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savienības konstitūcijas Vienpadsmito papildprotokolu"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dalībniecei, ir jāratificē Pasaules Pasta savienības konstitūcijas (turpmāk – Konstitūcija) Vienpadsmitais papildprotokols.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Pasaules Pasta savienības konstitūcijas  Vienpadsmito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Pasaules Pasta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Savienības pamatdokumentiem ir Konstitūcija. Saskaņā ar Konstitūcijas 30. panta 2. punktu Pasaules Pasta savienības kongresos pieņemtos grozījumus Konstitūcijā noformē kā Konstitūcijas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Konstitūcijas 25. panta 3. punktu tajā izdarītie grozījumi dalībvalstīm ir jāratificē, jāpieņem vai jāapstiprina.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„Par 1964. gada 10. jūlija Pasaules Pasta savienības konstitūciju” Latvijas Republika ir ratificējusi Pasaules Pasta Savienības Konstitūciju (ieskaitot tās septiņus papildprotokolus) (likuma nosaukums grozīts un izteikts jaunā redakcijā 2018. 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14. jūlijā ir pieņemts likums „Par Pasaules Pasta savienības konstitūcijas Astoto papildprotokolu” (likuma nosaukums grozīts un izteikts jaunā redakcijā 2018. 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oktobrī ir pieņemts likums „Par Pasaules Pasta savienības konstitūcijas Devīto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septembrī ir pieņemts likums „Par Pasaules Pasta savienības konstitūcijas Desmito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parakstīts Konstitūcijas Vienpadsmitais papildprotokols. Latvijai  tas jāratificē iespējami īsākā laikā un  saskaņā ar Konstitūcijas 26. pantu ši papildprotokola ratifikācijas dokumentus iespējami īsākā laikā jāiesniedz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Pasaules Pasta savienības Konstitūcijas Vienpadsmito papildprotokolu” sagatavots, lai apstiprinātu Konstitūcijas Vienpadsmito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noteikts pienākums sniegt pasta pakalpojumus Latvijas Republikas teritorijā, pildot visas no Pasaules Pasta savienības dokumentiem izrietošās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savienības konstitūcijas Vienpadsmitais papildprotokols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parakstīts Konstitūcijas Vienpadsmitais papildprotokols. Saskaņā ar Konstitūcijas 30. panta 2. punktu kongresa pieņemtie grozījumi, kas noformējami kā papildprotokols, dalībvalstīm jāratificē  iespējami īsākā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savienības konstitūcijas Vienpadsmitais papildprotokols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jāievēro Konstitūcijas 26. pantā minētie procesuālie noteikumi. Latvijai šis akts ir jāapstiprina un apstiprināšanas dokuments jāiesniedz Pasaules Pasta savienības Starptautiskā biroja ģenerāldirektoram.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21-TA-1174</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21-TA-1174</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anotācija_(ex_ante)_21-TA-1174.docx</dc:title>
</cp:coreProperties>
</file>

<file path=docProps/custom.xml><?xml version="1.0" encoding="utf-8"?>
<Properties xmlns="http://schemas.openxmlformats.org/officeDocument/2006/custom-properties" xmlns:vt="http://schemas.openxmlformats.org/officeDocument/2006/docPropsVTypes"/>
</file>