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Kriminālprocesa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Kriminālprocesa likumā" (turpmāk – likumprojekts) izstrādāts pamatojoties uz:</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Tieslietu ministrijas Vadības komitejas sēdes 2022. gada 28. marta protokola Nr. 10, 5. §, 1. punktu, kas paredz izstrādāt grozījumus Krimināllikumā (turpmāk – KL), atsakoties no brīvības atņemšanas soda nosacītas noteikšanas, tās vietā ļaujot piemērot pamatsodu – probācijas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Ģenerālprokuratūra vērsa Tieslietu ministrijas uzmanību uz to, ka praksē piemērojot Krimināllikuma (turpmāk – KL) normas, kas reglamentē soda noteikšanu par vairākiem noziedzīgiem nodarījumiem un pēc vairākiem spriedumiem, Ģenerālprokuratūra konstatējusi nepieciešamību pilnveidot esošo krimināltiesisko regulējumu. Ģenerālprokuratūras skatījumā KL 50. un 51. pantā ietvertie sodu saskaitīšanas un galīgā soda noteikšanas principi rada problēmas normu praktiskajā piemērošanā, apgrūtinot taisnīgu un efektīvu krimināltiesisko attiecību noregulēšanu.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ir saistīts ar likumprojektu "Grozījumi Krimināllikumā", kas izstrādāts, lai: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Atteiktos no brīvības atņemšanas soda nosacītas noteikšanas, tās vietā ļaujot piemērot pamatsodu – probācijas uzraudzība;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Reformētu tiesisko regulējumu par galīgā soda noteikšanu par vairākiem noziedzīgiem nodarījumiem un pēc vairākiem nolēmumiem.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kriminālsodu piemērotāji pagūtu iepazīties ar jauno galīgā soda noteikšanas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1. janvārī spēkā stājās grozījumi KL, ar kuriem noteikts, ka probācijas uzraudzību var piemērot kā pamatsodu. Ievērojot minēto, probācijas uzraudzība ir kļuvusi par pilnvērtīgu alternatīvu nosacītai brīvības atņemšanas soda piemērošanai, jo tā satura un izpildes ziņā ir pilnībā identiska nosacītas notiesāšanas pārbaudes laika uzraudzībai.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 50. un 51. pantā ietverta kārtība galīgā soda noteikšanai par vairākiem noziedzīgiem nodarījumiem un pēc vairākiem spriedumiem. Savukārt Kriminālprocesa likuma (turpmāk - KPL) 649.pantā ir ietverta procesuālā kārtība sprieduma vai prokurora priekšraksta par sodu izpildei, ja ir vairāki spriedumi vai priekšraksti par sodu.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Grozījumi saistībā ar atteikšanos no brīvības atņemšanas soda nosacītas noteikšanas: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saistītais likumprojekts "Grozījumi Krimināllikumā" paredz atteikties no turpmākas brīvības atņemšanas soda nosacītas noteikšanas, tad no attiecīgajiem KPL pantiem ir jāizslēdz ietvertais tiesiskais regulējums saistībā ar brīvības atņemšanas soda nosacītu noteikšanu.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Ievērojot minēto, likumprojekts paredz izslēgt no KPL 528. pants pirmās daļas 6. punkta, otrās un trešās daļas, 532.panta pirmās daļas 5. punkta, 543.panta trešās daļas 5. punkta, 634. panta ceturtās daļas 3.punkta un piektās daļas, 641.panta un 651.panta trešās daļas ietverto tiesisko regulējumu saistībā ar brīvības atņemšanas soda nosacītu noteikšanu.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Grozījumi saistībā ar tiesiskā regulējuma reformēšanu par galīgā soda noteikšanu par vairākiem noziedzīgiem nodarījumiem un pēc vairākiem nolēmumiem: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KPL 528. panta pirmās daļas 2. punktā noteikts, ka notiesājoša sprieduma rezolutīvajā daļā norāda tiesas lēmumu par apsūdzētajam piespriestā soda veidu un mēru par katru noziedzīgu nodarījumu un galīgo sodu, </w:t>
      </w:r>
      <w:r w:rsidR="00000000" w:rsidRPr="00000000" w:rsidDel="00000000">
        <w:rPr>
          <w:u w:val="single"/>
          <w:rtl w:val="0"/>
        </w:rPr>
        <w:t xml:space="preserve">kas jāizcieš</w:t>
      </w:r>
      <w:r w:rsidR="00000000" w:rsidRPr="00000000" w:rsidDel="00000000">
        <w:rPr>
          <w:rtl w:val="0"/>
        </w:rPr>
        <w:t xml:space="preserve">. Savukārt tālāk sekojošajā  KPL 528. panta pirmās daļas 5. punktā noteikts, ka notiesājoša sprieduma rezolutīvajā daļā norāda tiesas lēmumu par apsūdzētajam piemēroto ar brīvības atņemšanu saistīto drošības līdzekļu termiņu ieskaitīšanu soda termiņā. Vēršam uzmanību uz to, ka praksē šāda nolēmumu secība tiesas spriedumu rezolutīvās daļās tiek ietverta burtiski, t.i., vispirms norāda apsūdzētajam piespriestā soda veidu un mēru par katru noziedzīgu nodarījumu, kam uzreiz seko norāde par galīgo sodu, kas jāizcieš, bet kurā vēl nav ieskaitīti apsūdzētajam piemērotie ar brīvības atņemšanu saistītie drošības līdzekļu termiņi. Rezultātā šāda galīgā izciešamā soda norāde ir nepilnīga un sodu izpildes iestādēm apgrūtinoši izpildāma, jo tām faktiski pašām ir jāveic ar brīvības atņemšanu saistīto drošības līdzekļu ieskaite galīgajā sodā, lai gan neviens likums nav tām deleģējis šādas funkcijas. Tādējādi sodu izpildes iestādes ir spiestas vērsties tiesā ar iesniegumu KPL  650. pantā paredzētajā kārtībā, proti, saistībā ar spriedumā noteiktā soda izpildi, aicinot tiesu noteikt precīzu galīgā soda izciešanas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šāda nepilnīga galīgā izciešamā soda norāde nerada arī notiesātajam priekšstatu par to, kāds tad ir atlikušais izciešamais sods uz sprieduma pasludināšanas brīdi.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nepareizi izveidojušos praksi saistībā ar galīgā soda noteikšanu, likumprojekts paredz no KPL 528. panta pirmās daļas 2. punkta izslēgt norādi par galīgā soda noteikšanu, </w:t>
      </w:r>
      <w:r w:rsidR="00000000" w:rsidRPr="00000000" w:rsidDel="00000000">
        <w:rPr>
          <w:u w:val="single"/>
          <w:rtl w:val="0"/>
        </w:rPr>
        <w:t xml:space="preserve">kas jāizcieš</w:t>
      </w:r>
      <w:r w:rsidR="00000000" w:rsidRPr="00000000" w:rsidDel="00000000">
        <w:rPr>
          <w:rtl w:val="0"/>
        </w:rPr>
        <w:t xml:space="preserve">. KPL 528. panta pirmās daļas 2. punktā tiek saglabāta norāde uz galīgā soda noteikšanu tikai atbilstoši KL 50. pantam, kas vēl nav galīgais izciešamais sods. Savukārt </w:t>
      </w:r>
      <w:r w:rsidR="00000000" w:rsidRPr="00000000" w:rsidDel="00000000">
        <w:rPr>
          <w:u w:val="single"/>
          <w:rtl w:val="0"/>
        </w:rPr>
        <w:t xml:space="preserve">galīgais izciešamais sods</w:t>
      </w:r>
      <w:r w:rsidR="00000000" w:rsidRPr="00000000" w:rsidDel="00000000">
        <w:rPr>
          <w:rtl w:val="0"/>
        </w:rPr>
        <w:t xml:space="preserve"> t.sk. pēc KL 52. panta piemērošanas tiek atrunāts pēc KPL 528. panta pirmās daļas 5. punkta, proti, jaunā KPL 528. panta pirmās daļas 5.</w:t>
      </w:r>
      <w:r w:rsidR="00000000" w:rsidRPr="00000000" w:rsidDel="00000000">
        <w:rPr>
          <w:vertAlign w:val="superscript"/>
          <w:rtl w:val="0"/>
        </w:rPr>
        <w:t xml:space="preserve">1</w:t>
      </w:r>
      <w:r w:rsidR="00000000" w:rsidRPr="00000000" w:rsidDel="00000000">
        <w:rPr>
          <w:rtl w:val="0"/>
        </w:rPr>
        <w:t xml:space="preserve"> punktā, tādējādi nosakot, ka notiesājoša sprieduma rezolutīvajā daļā norāda tiesas lēmumu par apsūdzētajam piespriesto galīgo sodu, </w:t>
      </w:r>
      <w:r w:rsidR="00000000" w:rsidRPr="00000000" w:rsidDel="00000000">
        <w:rPr>
          <w:u w:val="single"/>
          <w:rtl w:val="0"/>
        </w:rPr>
        <w:t xml:space="preserve">kas jāizcieš uz sprieduma pasludināšanas brīdi</w:t>
      </w:r>
      <w:r w:rsidR="00000000" w:rsidRPr="00000000" w:rsidDel="00000000">
        <w:rPr>
          <w:rtl w:val="0"/>
        </w:rPr>
        <w:t xml:space="preserve">, kad ir veikta soda noteikšana par vairākiem noziedzīgiem nodarījumiem un ir ieskaitīti ar brīvības atņemšanu saistītie drošības līdzekļu termiņi.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saistītais likumprojekts "Grozījumi Krimināllikumā" paredz KL 51. panta pirmajā daļā noteikt, ka galīgo sodu pēc vairākiem nolēmumiem nosaka tad, kad tie ir stājušies spēkā un nav vēl izpildīti, tad attiecīgi KPL 649. panta pirmajā daļā nepieciešams noteikt, ka, ja attiecībā uz notiesāto ir vairāki spēkā stājušies spriedumi vai priekšraksti par sodu, kas vēl nav izpildīti, pēc sprieduma vai priekšraksta par sodu izpildes iestādes vai prokurora iesnieguma tās tiesas tiesnesis, kura taisījusi pēdējo spriedumu pirmajā instancē, vai rajona (pilsētas) tiesas tiesnesis pēc priekšraksta par sodu izpildes vietas, ja ir tikai vairāki priekšraksti par sodu, saskaņā ar Krimināllikumā noteikto rakstveida procesā pieņem lēmumu par galīgā soda noteikšanu pēc šo spriedumu vai priekšrakstu par sodu kopības.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kā likumprojekts paredz KPL 528. panta pirmo daļu papildināt ar jaunu 5.1 punktu par galīgā soda noteikšanu, arī KPL 649. pantu nepieciešams papildināt ar jaunu 1.</w:t>
      </w:r>
      <w:r w:rsidR="00000000" w:rsidRPr="00000000" w:rsidDel="00000000">
        <w:rPr>
          <w:vertAlign w:val="superscript"/>
          <w:rtl w:val="0"/>
        </w:rPr>
        <w:t xml:space="preserve">1</w:t>
      </w:r>
      <w:r w:rsidR="00000000" w:rsidRPr="00000000" w:rsidDel="00000000">
        <w:rPr>
          <w:rtl w:val="0"/>
        </w:rPr>
        <w:t xml:space="preserve"> daļu, kurā noteikts, ka lēmuma rezolutīvajā daļā tiesnesis norāda notiesātajam noteikto galīgo sodu, </w:t>
      </w:r>
      <w:r w:rsidR="00000000" w:rsidRPr="00000000" w:rsidDel="00000000">
        <w:rPr>
          <w:u w:val="single"/>
          <w:rtl w:val="0"/>
        </w:rPr>
        <w:t xml:space="preserve">kas jāizcieš uz lēmuma pasludināšanas brīdi</w:t>
      </w:r>
      <w:r w:rsidR="00000000" w:rsidRPr="00000000" w:rsidDel="00000000">
        <w:rPr>
          <w:rtl w:val="0"/>
        </w:rPr>
        <w:t xml:space="preserve">, kad ir veikta soda noteikšana pēc vairākiem nolēmumiem (saskaņā ar KL 51. pantu) un ir ieskaitīti ar brīvības atņemšanu saistītie drošības līdzekļu termiņi (saskaņā ar KL 52. pantu), tādējādi paredzot nepārprotamu galīgā soda termiņa noteikšanu, kas būtu saprotams un izpildāms sodu izpildes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ievērojot to, ka saistītais likumprojekts "Grozījumi Krimināllikumā" paredz KL 51. panta pirmajā daļā noteikt, ka galīgo sodu pēc vairākiem nolēmumiem nosaka tad, kad tie ir stājušies spēkā un nav vēl izpildīti, tad KPL 649. pantu nepieciešams papildināt ar jaunu ceturto daļu, kurā noteikts, ka, ja galīgā soda noteikšanas brīdī ir atlicis izpildīt tikai vienu no spriedumiem vai priekšrakstiem par sodu, vai visi spriedumi vai priekšraksti par sodu ir izpildīti, tad tiesnesis pieņem lēmumu par lietas par galīgā soda noteikšanu izbeigšanu. Tas nozīmē, ka galīgā soda noteikšana ir veicama atbilstoši tiem faktiskajiem apstākļiem, kas ir iestājušies dienā, kad tiek skatīts jautājums par sprieduma vai prokurora priekšraksta par sodu izpildi, ja ir vairāki spriedumi vai priekšraksti par sodu. Proti, ja uz nolēmuma pieņemšanas brīdi nav saskaitāmo sodu, tad tiesnesis pieņem lēmumu par lietas par galīgā soda noteikšanu izbeigšanu.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Likumprojekts paredz no KPL 528. panta pirmās daļas 2. punkta izslēgt norādi par galīgā soda noteikšanu, kas jāizcieš, ietverot galīgā soda noteikšanas lēmumu pēc KPL 528. panta pirmās daļas 5. punkta, proti, jaunā KPL 528. panta pirmās daļas 5.</w:t>
      </w:r>
      <w:r w:rsidR="00000000" w:rsidRPr="00000000" w:rsidDel="00000000">
        <w:rPr>
          <w:b w:val="1"/>
          <w:vertAlign w:val="superscript"/>
          <w:rtl w:val="0"/>
        </w:rPr>
        <w:t xml:space="preserve">1</w:t>
      </w:r>
      <w:r w:rsidR="00000000" w:rsidRPr="00000000" w:rsidDel="00000000">
        <w:rPr>
          <w:b w:val="1"/>
          <w:rtl w:val="0"/>
        </w:rPr>
        <w:t xml:space="preserve"> punktā, tādējādi nosakot, ka notiesājoša sprieduma rezolutīvajā daļā norāda tiesas lēmumu par apsūdzētajam piespriesto galīgo sodu, </w:t>
      </w:r>
      <w:r w:rsidR="00000000" w:rsidRPr="00000000" w:rsidDel="00000000">
        <w:rPr>
          <w:b w:val="1"/>
          <w:u w:val="single"/>
          <w:rtl w:val="0"/>
        </w:rPr>
        <w:t xml:space="preserve">kas jāizcieš uz sprieduma pasludināšanas brīdi</w:t>
      </w:r>
      <w:r w:rsidR="00000000" w:rsidRPr="00000000" w:rsidDel="00000000">
        <w:rPr>
          <w:b w:val="1"/>
          <w:rtl w:val="0"/>
        </w:rPr>
        <w:t xml:space="preserve">, kad ir veikta soda noteikšana par vairākiem noziedzīgiem nodarījumiem un ir ieskaitīti ar brīvības atņemšanu saistītie drošības līdzekļu termiņi.</w:t>
      </w:r>
      <w:r w:rsidR="00000000" w:rsidRPr="00000000" w:rsidDel="00000000">
        <w:rPr>
          <w:b w:val="1"/>
          <w:rtl w:val="0"/>
        </w:rPr>
        <w:t xml:space="preserve">Likumprojekts paredz KPL 649. panta pirmajā daļā noteikt, ka, ja attiecībā uz notiesāto ir vairāki spēkā stājušies spriedumi vai priekšraksti par sodu, kas vēl nav izpildīti, pēc sprieduma vai priekšraksta par sodu izpildes iestādes vai prokurora iesnieguma tās tiesas tiesnesis, kura taisījusi pēdējo spriedumu pirmajā instancē, vai rajona (pilsētas) tiesas tiesnesis pēc priekšraksta par sodu izpildes vietas, ja ir tikai vairāki priekšraksti par sodu, saskaņā ar Krimināllikumā noteikto rakstveida procesā pieņem lēmumu par galīgā soda noteikšanu pēc šo spriedumu vai priekšrakstu par sodu kopības.</w:t>
      </w:r>
      <w:r w:rsidR="00000000" w:rsidRPr="00000000" w:rsidDel="00000000">
        <w:rPr>
          <w:b w:val="1"/>
          <w:rtl w:val="0"/>
        </w:rPr>
        <w:t xml:space="preserve">Likumprojekts paredz KPL 649. pantu papildināt ar jaunu 1.</w:t>
      </w:r>
      <w:r w:rsidR="00000000" w:rsidRPr="00000000" w:rsidDel="00000000">
        <w:rPr>
          <w:b w:val="1"/>
          <w:vertAlign w:val="superscript"/>
          <w:rtl w:val="0"/>
        </w:rPr>
        <w:t xml:space="preserve">1</w:t>
      </w:r>
      <w:r w:rsidR="00000000" w:rsidRPr="00000000" w:rsidDel="00000000">
        <w:rPr>
          <w:b w:val="1"/>
          <w:rtl w:val="0"/>
        </w:rPr>
        <w:t xml:space="preserve"> daļu, kurā noteikts, ka lēmuma rezolutīvajā daļā tiesnesis norāda notiesātajam noteikto galīgo sodu, </w:t>
      </w:r>
      <w:r w:rsidR="00000000" w:rsidRPr="00000000" w:rsidDel="00000000">
        <w:rPr>
          <w:b w:val="1"/>
          <w:u w:val="single"/>
          <w:rtl w:val="0"/>
        </w:rPr>
        <w:t xml:space="preserve">kas jāizcieš uz lēmuma pasludināšanas brīdi</w:t>
      </w:r>
      <w:r w:rsidR="00000000" w:rsidRPr="00000000" w:rsidDel="00000000">
        <w:rPr>
          <w:b w:val="1"/>
          <w:rtl w:val="0"/>
        </w:rPr>
        <w:t xml:space="preserve">, kad ir veikta soda noteikšana pēc vairākiem nolēmumiem un ir ieskaitīti ar brīvības atņemšanu saistītie drošības līdzekļu termiņi.</w:t>
      </w:r>
      <w:r w:rsidR="00000000" w:rsidRPr="00000000" w:rsidDel="00000000">
        <w:rPr>
          <w:b w:val="1"/>
          <w:rtl w:val="0"/>
        </w:rPr>
        <w:t xml:space="preserve">Likumprojekts paredz KPL 649. pantu papildināt ar jaunu ceturto daļu, kurā noteikts, ka, ja galīgā soda noteikšanas brīdī ir atlicis izpildīt tikai vienu no spriedumiem vai priekšrakstiem par sodu, vai visi spriedumi vai priekšraksti par sodu ir izpildīti, tad tiesnesis pieņem lēmumu par lietas par galīgā soda noteikšanu izbeigšanu</w:t>
      </w:r>
      <w:r w:rsidR="00000000" w:rsidRPr="00000000" w:rsidDel="00000000">
        <w:rPr>
          <w:b w:val="1"/>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Alternatīva - saglabāt pastāvošo kārtību par soda noteikšanu par vairākiem noziedzīgiem nodarījumiem un pēc vairākiem spriedumiem, kas, lai gan ir sarežģīta, bet ir apbrobēta un savos pamatprincipos nav mainījusies kopš KL spēkā stāšanās 1999.gadā.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Noziedzīgus nodarījumus izdarijušās personas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preventīvi tiks aizsargāta indivīda un sabiedrības drošība no noziedzīgiem nodarījumiem, savukārt noziedzīga nodarījuma izdarītājs tiks saukts pie kriminālatbildības atbilstošu soda veidu un mēru.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preventīvi tiks aizsargāta indivīda un sabiedrības drošība no noziedzīgiem nodarījumiem, savukārt noziedzīga nodarījuma izdarītājs tiks saukts pie kriminālatbildības atbilstoši noziedzīgā nodarījuma kaitīgumam.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nozares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preventīvi tiks aizsargāta indivīda un sabiedrības drošība no noziedzīgiem nodarījumiem, savukārt noziedzīga nodarījuma izdarītājs tiks saukts pie kriminālatbildības atbilstoši noziedzīgā nodarījuma kaitīgumam.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likumprojekta normu ieviešanu saistītos izdevumus Tieslietu ministrija nodrošinās piešķirto valsts budžeta līdzekļu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Likumprojekts "Grozījumi Krimināllikumā"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 šo likumprojektu tiek virzīts likumprojekts "Grozījumi Krimināllikumā", kas ir pamatlikums un šis likumprojekts tiek pielāgots 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pilnveidotu datu reģistrāciju par galīgo izciešamo sodu pēc sprieduma vai nolēmuma spēkā stāšanās, Tieslietu ministrija plāno arī pilnveidot Tiesu informatīvo sistēmu, proti, to papildinot ar laukiem, kuros tiktu norādīts soda izciešanas sākuma un beigu datums.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Korupcijas novēršanas un apkarošanas birojs, Valsts policija, Ģenerālprokuratūra, tiesneši no Rīgas apgabaltiesas, Kurzemes apgabaltiesas, Zemgales apgabaltiesas, Rīgas pilsētas Vidzemes priekšpilsētas tiesas, Rīgas pilsētas Latgales priekšpilsētas tiesas, pārstāvji no Latvijas Universitātes Jurisikās fakultātes , Saeimas Juridiskā biroja. Diskusijās piedalījās arī Augstākās tiesas pārstāvis.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Zvērinātu advokātu padome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https://vktap.mk.gov.lv/public_participations/public_discussions/afc12e9e-b1ff-473a-83e8-403946bd1c64</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iebildumi un priekšlikumi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drošības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prokuratūra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preventīvi tiks aizsargāta indivīda un sabiedrības drošība no noziedzīgiem nodarījumiem, savukārt noziedzīga nodarījuma izdarītājs tiks saukts pie kriminālatbildības atbilstoši noziedzīgā nodarījuma kaitīgumam.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22-TA-3237</w:t>
    </w:r>
    <w:r>
      <w:br/>
    </w:r>
    <w:r w:rsidR="00000000" w:rsidRPr="00000000" w:rsidDel="00000000">
      <w:rPr>
        <w:rtl w:val="0"/>
      </w:rPr>
      <w:t xml:space="preserve">Izdrukāts 29.07.2026. 22.23 - 4.0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22-TA-3237</w:t>
    </w:r>
    <w:r>
      <w:br/>
    </w:r>
    <w:r w:rsidR="00000000" w:rsidRPr="00000000" w:rsidDel="00000000">
      <w:rPr>
        <w:rtl w:val="0"/>
      </w:rPr>
      <w:t xml:space="preserve">Izdrukāts 29.07.2026. 22.23 - 4.0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anotācija_(ex_ante)_22-TA-3237.docx</dc:title>
</cp:coreProperties>
</file>

<file path=docProps/custom.xml><?xml version="1.0" encoding="utf-8"?>
<Properties xmlns="http://schemas.openxmlformats.org/officeDocument/2006/custom-properties" xmlns:vt="http://schemas.openxmlformats.org/officeDocument/2006/docPropsVTypes"/>
</file>