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25. augusta noteikumos Nr. 538 "Kārtība, kādā valsts finansē darba samaksu pedagogiem privātajās izglītības iestādēs""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ievērojot Ministru kabineta 2021. gada 21. decembra sēdes protokollēmuma (prot. Nr. 81 87. §) "Par konceptuālo ziņojumu "Par priekšlikumiem pedagogu darba samaksas finansēšanas modeļa pilnveidei"" (turpmāk – Ministru kabineta sēdes protokollēmums) 3. punktā noteikto uzdevumu Izglītības un zinātnes ministrijai (turpmāk – ministrija) veikt turpmākās darbības atbilstoši konceptuālā ziņojumā 5. daļā minētajam, nodrošinot modeļa "Skolēns pašvaldībā", kas attiecināms vienādā mērā arī uz privātajām izglītības iestādēm, ieviešanu no 2022. gada 1. septembra.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nepārtrauktību pedagogu darba samaksas aprēķinos un finansējuma piešķiršanā, ievērojot Ministru kabineta sēdes protokollēmuma 3. punktā noteikto uzdevumu ministrijai veikt turpmākās darbības atbilstoši konceptuālā ziņojuma 5. daļā minētajam, nodrošināt modeļa "Skolēns pašvaldībā" ieviešanu no 2022. gada 1. septembra.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ievērojot Ministru kabineta sēdes protokollēmuma 3. punktā noteikto uzdevumu ministrijai kontekstā ar konceptuālā ziņojuma "Par priekšlikumiem pedagogu darba samaksas finansēšanas modeļa pilnveidei" (turpmāk – konceptuālais ziņojums) 5. daļas 2.3. apakšpunktā noteikto uzdevumu ministrijai līdz 2022. gada 1. martam sagatavot un iesniegt Ministru kabinetā grozījumus Ministru kabineta 2020. gada 25. augusta noteikumos Nr. 538 "Kārtība, kādā valsts finansē darba samaksu pedagogiem privātajās izglītības iestādēs" (turpmāk – noteikumu projekts) vai jaunu Ministru kabineta noteikumu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šo noteikumu projektu ministrijā ir izstrādāts tiesību aktu projekts 22-TA-352 "Kārtība, kādā aprēķina un sadala valsts budžeta mērķdotāciju pedagogu darba samaksai pašvaldību vispārējās izglītības iestādēs un valsts augstskolu vispārējās vidējās izglītības iestādēs" (turpmāk – mērķdotācijas noteikumi), kas Tiesību aktu portālā (pieejams: https://tapportals.mk.gov.lv/public_participations/bfe0ac6a-fc2d-4d31-b9ed-354210b9ab6f) no 2022. gada 1. marta līdz 2022. gada 14. martam bija sabiedriskajā apspriešanā. Mērķdotācijas noteikumi paredz pāreju no pedagogu darba samaksas aprēķina pašvaldības normētajiem izglītojamiem izglītības iestādē uz vidējo mērķdotācijas apmēru vienam izglītojamam bez papildu normēšanas kārtības. Tādu pat pieeju paredz arī privāto izglītības iestāžu dotācijas aprēķinam sākot ar 2022. gada 1. septembri.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538 jāveic grozījumi, kas nodrošina atbilstību mērķdotācijas noteikumu projektam un kas izriet no finansējuma aprēķina maiņas, kuru apraksta minētie mērķdotācijas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šādus galvenos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atsauci uz normēto skolēnu (bērnu) skaita attiecību pret vienu pedagoga mēneša darba algas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tālmācības izglītības ieguves formai reģionālais koeficients netiek piemērots;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atsaucoties Ministru kabineta 2022. gada 11. janvāra noteikumiem Nr. 11 "Kārtība, kādā izglītojamie tiek uzņemti vispārējās izglītības programmās un atskaitīti no tām, kā arī obligātās prasības izglītojamo pārcelšanai nākamajā klasē" (turpmāk – noteikumi Nr. 11) attiecībā uz mācību saturu, ko izglītojamais var apgūt ģimenē pamatizglītības pirmā posma izglītības programmas daļā (1.-6. klase), noteikumi Nr. 11 līdzās noteiktajai kārtībai, kādā pedagogi novērtē izglītojamā mācību sniegumu mācību gada laikā, ievieš nosacījumu, ka vecāki ir tiesīgi iepazīties ar aktuālo attiecīgās pamatizglītības programmas mācību priekšmetu un stundu plānu un izglītības iestāde nodrošina iespēju vecākam ne retāk kā reizi mēnesī saņemt mācību priekšmeta pedagoga konsultāciju. Izglītības iestādes vadītājs  pēc izglītojamā uzņemšanas izglītības programmā ir tiesīgs ar rīkojumu uz vienu mācību gadu noteikt, ka pamatizglītības, izņemot speciālās pamatizglītības, pirmā posma izglītības programmas daļā paredzēto mācību saturu izglītojamais apgūst ģimenē. Konsultāciju un semestra pārbaudījumu nodrošināšanai tiek paredzēts koeficients 0,5 apmērā. 0,5 koeficients attiecas uz mērķdotācijas noteikumu projekta 5.2. apakšpunktā noteiktajiem 94 </w:t>
      </w:r>
      <w:r w:rsidR="00000000" w:rsidRPr="00000000" w:rsidDel="00000000">
        <w:rPr>
          <w:i w:val="1"/>
          <w:rtl w:val="0"/>
        </w:rPr>
        <w:t xml:space="preserve">euro </w:t>
      </w:r>
      <w:r w:rsidR="00000000" w:rsidRPr="00000000" w:rsidDel="00000000">
        <w:rPr>
          <w:rtl w:val="0"/>
        </w:rPr>
        <w:t xml:space="preserve">vienam mēnesim uz vienu izglītojamo. Ņemot vērā, ka zemākā mēneša darba algas likme sākot ar 2022. gada 1. septembri ir 900 </w:t>
      </w:r>
      <w:r w:rsidR="00000000" w:rsidRPr="00000000" w:rsidDel="00000000">
        <w:rPr>
          <w:i w:val="1"/>
          <w:rtl w:val="0"/>
        </w:rPr>
        <w:t xml:space="preserve">euro </w:t>
      </w:r>
      <w:r w:rsidR="00000000" w:rsidRPr="00000000" w:rsidDel="00000000">
        <w:rPr>
          <w:rtl w:val="0"/>
        </w:rPr>
        <w:t xml:space="preserve">par 30 stundām un lai skolotājs varētu nodrošināt pilnu likmi būtu jāsniedz konsultācijas 20 izglītojamiem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mērķdotācijas noteikumu projektā noteiktajai kārtībai, kā arī ievērojot to, ka netiek mainīta mācību priekšmeta "Latvijas mācība" finansēšanas kārtība, noteikumu projekts precizē 6. un 7. punktu, tos attiecinot tikai uz minētā mācību priekšmeta finansējuma aprēķinu, t.sk. arī svītrojot to punktu daļu, kas attiecas pedagogu profesionālās darbības kvalitātes piemaksām pedagogiem, kuri ieguvuši 1., 2. un 3. kvalitātes pakāpi no 2017. gada 10. augusta. Pedagogu kvalitātes vērtēšanas prasības attiecas uz Latvijas izglītības programmām, kuru tvērumā neietilpst mācību priekšmets "Latvijas mācība". Finansējums, kas attiektos uz  papildu pienākumiem, būtu vienāds kā pirmsskolas posmam, tā arī vidējās izglītības posmam līdz trīs procentu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projekta 10. punkts tiek papildināts ar korektu atsauci uz mērķdotācijas noteikumu projekta nosaukumu, t.i. ar vārdiem "kārtību, kādā aprēķina un sadala", šo punktu izsakot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Latvijas privāto izglītības iestāžu asociāciju noritēja diskusija attiecībā uz aprēķina maiņu 2022. gada 17. janvārī. Sabiedriskās apspriešanas gaitā katrai izglītības iestādei izvērtēšanai tiek nodoti finansējuma aprēķini.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mērķdotācijas noteikumiem, kā pamata noteikumiem pedagogu darba algas finansējuma aprēķinā, arī attiecībā uz privāto izglītības iestāžu kopu tiek piemērots pārejas periods 2022./2023., 2023./2024., 2024./2025. un 2025./2026. mācību gadu, kuros ir nostiprināts solidaritātes princips, t.i. lai tām privātajām izglītības iestādēm, kurām aprēķina maiņas rezultātā ir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samazinājums, saglabātos tāds pat, kāds tas ir nostiprināts likumā "Par valsts budžetu 2022. gadam" (turpmāk – budžeta likums), t.i. pedagogu zemākās mēneša algas likmes 2022./2023. mācību gadā 8,4% pieauguma apmērā salīdzinot ar 2021./2022. mācību gadu, – samazinājums tiek kompensēts līdz budžeta likumā ietvertajam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pieaugums, un tas ir lielāks par 2,5%, salīdzinot ar budžeta likumā ierēķināto 8,4% pieauguma apmēru,  palielinājums tiek nodrošināts ne vairāk kā 2,5%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ierobežojošais apmērs tika pieņemts dēļ tā, ka aprēķina maiņas rezultātā bija šāda vidējā svārstība.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sēdes protokollēmumā noteikto uzdevumu, ministrija līdz 2022. gada 1. maijam precizēs modeļa "Skolēns pašvaldībā" nepieciešamā finansējuma aprēķinus un iesniegs izskatīšanai Ministru kabinetā attiecīgu rīkojuma projektu par finanšu līdzekļu piešķiršanu no valsts budžeta programmas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bija piedāvāti trīs finansējuma aprēķina modeļi – "Klase skolā", "Klase pašvaldībā" un "Skolēns pašvaldībā", no kuriem Ministru kabinetā tika atbalstīts modelis "Skolēns pašvaldībā".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Privāto vispārējās izglītības iestāžu 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iestrādāta likumā "Par valsts budžetu 2022. gadam" pedagogu zemākās algas likmes pieaugums 2022./2023. mācību gadā 8,4% pieauguma apmērā salīdzinot ar 2021./2022. mācību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Privāto izglītības iestāžu dibinātājus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konceptuālajā ziņojumā atbalstītajam finansējuma aprēķina modelim "Skolēns pašvaldībā" ar noteikumu projektu tiek nostiprināta dotācijas aprēķina un sadales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387 248 497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408 564 771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408 564 771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387 248 497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408 564 771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408 564 771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387 248 497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3 533 684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408 564 771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10 601 052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408 564 771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9 891 208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8 471 520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387 248 497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3 533 684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408 564 771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10 601 052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408 564 771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9 891 208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8 471 520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-3 533 684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-10 601 052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-9 891 208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-8 471 520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-3 533 684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-10 601 052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-9 891 208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-8 471 520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3 533 684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-10 601 052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-9 891 208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-8 471 520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-10 601 052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-9 891 208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-8 471 520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 tiesību akta projekts skatāms vienlaikus ar tiesību akta projektu (22-TA-352) „Kārtība, kādā aprēķina un sadala valsts budžeta mērķdotāciju pedagogu darba samaksai pašvaldību vispārējās izglītības iestādēs un valsts augstskolu vispārējās vidējās izglītības iestādēs”, kas izstrādāts ievērojot Ministru kabineta 2021.gada 12.decembra sēdes protokollēmuma 87.§ 6. punktā doto uzdevumu, kas paredz ministrijai precizēt modeļa "Skolēns pašvaldībā" (turpmāk - modelis) nepieciešamā finansējuma aprēķinus un [..] iesniegt izskatīšanai Ministru kabinetā attiecīgu rīkojuma projektu par finanšu līdzekļu piešķiršanu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finansējums, kas nepieciešams šī tiesību akta projekta nodrošināšanai, tai skaitā, ņemot vērā tiesību akta projektu (22-TA-352), iekļauts kopējos modeļa aprēķinos.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Modeļa aprēķini Excel formātā nosūtīti Finanšu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Informācijai - finansiālā ietekme, ņemot vērā tikai šo tiesību akta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 4 mēnešiem papildu nepieciešami 33 056 </w:t>
            </w:r>
            <w:r w:rsidR="00000000" w:rsidRPr="00000000" w:rsidDel="00000000">
              <w:rPr>
                <w:sz w:val="24"/>
                <w:i w:val="1"/>
                <w:rtl w:val="0"/>
              </w:rPr>
              <w:t xml:space="preserve">euro</w:t>
            </w:r>
            <w:r w:rsidR="00000000" w:rsidRPr="00000000" w:rsidDel="00000000">
              <w:rPr>
                <w:sz w:val="24"/>
                <w:rtl w:val="0"/>
              </w:rPr>
              <w:t xml:space="preserve">, tajā skaitā, tālmācības izglītības programmām pieaugums 39 820 </w:t>
            </w:r>
            <w:r w:rsidR="00000000" w:rsidRPr="00000000" w:rsidDel="00000000">
              <w:rPr>
                <w:sz w:val="24"/>
                <w:i w:val="1"/>
                <w:rtl w:val="0"/>
              </w:rPr>
              <w:t xml:space="preserve">euro</w:t>
            </w:r>
            <w:r w:rsidR="00000000" w:rsidRPr="00000000" w:rsidDel="00000000">
              <w:rPr>
                <w:sz w:val="24"/>
                <w:rtl w:val="0"/>
              </w:rPr>
              <w:t xml:space="preserve">, starptautiskajām skolām samazinājums 6 764 </w:t>
            </w:r>
            <w:r w:rsidR="00000000" w:rsidRPr="00000000" w:rsidDel="00000000">
              <w:rPr>
                <w:sz w:val="24"/>
                <w:i w:val="1"/>
                <w:rtl w:val="0"/>
              </w:rPr>
              <w:t xml:space="preserve">euro</w:t>
            </w:r>
            <w:r w:rsidR="00000000" w:rsidRPr="00000000" w:rsidDel="00000000">
              <w:rPr>
                <w:sz w:val="24"/>
                <w:rtl w:val="0"/>
              </w:rPr>
              <w:t xml:space="preserve">, izglītojamo apmācībai ģimenē nav finansiālas ietekmes.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2024. un 2025.gadā ik gadu papildu nepieciešami 99 168 </w:t>
            </w:r>
            <w:r w:rsidR="00000000" w:rsidRPr="00000000" w:rsidDel="00000000">
              <w:rPr>
                <w:sz w:val="24"/>
                <w:i w:val="1"/>
                <w:rtl w:val="0"/>
              </w:rPr>
              <w:t xml:space="preserve">euro</w:t>
            </w:r>
            <w:r w:rsidR="00000000" w:rsidRPr="00000000" w:rsidDel="00000000">
              <w:rPr>
                <w:sz w:val="24"/>
                <w:rtl w:val="0"/>
              </w:rPr>
              <w:t xml:space="preserve">, tajā skaitā, tālmācības izglītības programmām pieaugums 119 460 </w:t>
            </w:r>
            <w:r w:rsidR="00000000" w:rsidRPr="00000000" w:rsidDel="00000000">
              <w:rPr>
                <w:sz w:val="24"/>
                <w:i w:val="1"/>
                <w:rtl w:val="0"/>
              </w:rPr>
              <w:t xml:space="preserve">euro</w:t>
            </w:r>
            <w:r w:rsidR="00000000" w:rsidRPr="00000000" w:rsidDel="00000000">
              <w:rPr>
                <w:sz w:val="24"/>
                <w:rtl w:val="0"/>
              </w:rPr>
              <w:t xml:space="preserve">, starptautiskajām skolām samazinājums 20 292 </w:t>
            </w:r>
            <w:r w:rsidR="00000000" w:rsidRPr="00000000" w:rsidDel="00000000">
              <w:rPr>
                <w:sz w:val="24"/>
                <w:i w:val="1"/>
                <w:rtl w:val="0"/>
              </w:rPr>
              <w:t xml:space="preserve">euro</w:t>
            </w:r>
            <w:r w:rsidR="00000000" w:rsidRPr="00000000" w:rsidDel="00000000">
              <w:rPr>
                <w:sz w:val="24"/>
                <w:rtl w:val="0"/>
              </w:rPr>
              <w:t xml:space="preserve">, apmācībai ģimenē nav finansiālas ietekmes.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Ailēs „saskaņā ar valsts budžetu kārtējam gadam” un „saskaņā ar vidēja termiņa budžeta ietvaru” norādīts finansējums tām ministrijas un 62. resora “Mērķdotācijas pašvaldībām” programmām, kuras noteikumu projekts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62.resors: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05.00.00: 2022. gads - 327 716 473 euro, 2023. gads un turpmāk - 345 825 459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10.00.00: 2022. gads - 45 853 488 euro, 2023. gads un turpmāk - 48 372 408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15.resors: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apakšprogramma 01.05.00: 2022. gads - 13 678 536 euro, 2023. gads un turpmāk - 14 366 904 euro.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2016. gada 5. jūlija noteikumi Nr. 445 "Pedagogu darba samaksas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būs atbilstoši Ministru kabineta 2018. gada 15. janvāra rīkojuma Nr. 17 "Par pedagogu darba samaksas pieauguma grafiku laikposmam no 2018. gada 1. septembra līdz 2022. gada 31. decembrim" 1. punktā noteiktajam paaugstināt pedagogu zemāko mēneša darba algas likmi. Projekts stātos spēkā 2022. gada 1. 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atbilstoši Ministru kabineta sēdes protokollēmuma 3. punktā noteiktajam uzdevumam veikt turpmākās darbības atbilstoši konceptuālā ziņojuma 5. daļā minētajam un nodrošināt modeļa "Skolēns pašvaldībā" finansēšanas kārtības ieviešanu pašvaldību vispārējās izglītības iestādēs un valsts augstskolu vispārējās vidējās izglītības iestādēs. Projekts stātos spēkā 2022. gada 1. 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Privāto pirmsskolu biedrība, Latvijas Privātskolu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17.janvārī tika organizēta pirmēja diskusija par aprēķina maiņu ar Latvijas Privātskolu asociācijas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4.aprīlī tika organizēts seminārs visām privātajām izglītības iestādēm, kā arī pirms tam katrai nosūtīts individuāls fails par aprēķina maiņas ietekmi.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bija iesaistīta ministrija. Noteikumu projekts tika nodots publiskā apspriešanā 2022. gada 28. marta līdz 20. aprīlim. Viedokļi netika saņemti.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Privātās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Privātās izglītības iestādes dibinātāji veiks dotācijas sadali savām izglītības iestādēm.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Ministrijai būtiski vienkāršojas dotācijas aprēķina kārtība, to nodrošinot dibinātāja līmenim, nevis katras izglītības iestādes līmenim.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22-TA-970</w:t>
    </w:r>
    <w:r>
      <w:br/>
    </w:r>
    <w:r w:rsidR="00000000" w:rsidRPr="00000000" w:rsidDel="00000000">
      <w:rPr>
        <w:rtl w:val="0"/>
      </w:rPr>
      <w:t xml:space="preserve">Izdrukāts 30.07.2026. 00.05 - 4.0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22-TA-970</w:t>
    </w:r>
    <w:r>
      <w:br/>
    </w:r>
    <w:r w:rsidR="00000000" w:rsidRPr="00000000" w:rsidDel="00000000">
      <w:rPr>
        <w:rtl w:val="0"/>
      </w:rPr>
      <w:t xml:space="preserve">Izdrukāts 30.07.2026. 00.05 - 4.0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anotācija_(ex_ante)_22-TA-970.docx</dc:title>
</cp:coreProperties>
</file>

<file path=docProps/custom.xml><?xml version="1.0" encoding="utf-8"?>
<Properties xmlns="http://schemas.openxmlformats.org/officeDocument/2006/custom-properties" xmlns:vt="http://schemas.openxmlformats.org/officeDocument/2006/docPropsVTypes"/>
</file>