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 (turpmāk – TA projekts) ir Labklājības ministrijas (turpmāk – LM) iniciatīva un izstrādāts saskaņā ar 2014. gada 3. jūlija Eiropas Savienības (turpmāk – ES)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izstrādāts, ar mērķi pilnvērtīgi un plānotajā apmērā īstenot 9.2.1.1. pasākuma "Profesionāla sociālā darba attīstība pašvaldībās" ietvaros paredzētos metodiku darbam ar dažādām klientu grupām, sociālā darba kopienā un vadības kvalitātes modeļa ieviešanas pilotprojektus, kā arī ģimenes asistenta pakalpojuma aprobēšanas pilotprojektā iesaistīt lielāku speciālistu skaitu un visas (t.i. 43)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kā 9.2.1.1. pasākuma finansējuma saņēmējs ir identificējis, ka 9.2.1.1. pasākuma "Profesionāla sociālā darba attīstība pašvaldībās" (turpmāk - 9.2.1.1. pasākums) projektā[1] paredzētos metodiku darbam ar dažādām klientu grupām, sociālā darba kopienā un vadības kvalitātes modeļa ieviešanas pilotprojektus nav iespējams īstenot sākotnēji plānotajā apmērā, jo kopš projekta uzsākšanas ir mainījies (t.i. palielinājies) pilotprojektos iesaistāmo personu atalgojums un iesaistes pilotprojektos noslodzes apmērs. Savukārt ģimenes asistenta pakalpojuma pilotprojekta pozitīvā ietekme uz ģimeņu, kurām tiek sniegts minētais pakalpojums, dzīves situāciju, liecina, ka ģimenes asistenta pakalpojumu ir nepieciešams nodrošināt visās pašvaldībās, tādēļ ir jāpalielina ģimenes asistenta pilotprojektā iesaistīto speciālistu, kuri nodrošina ģimenes asistenta pakalpojumu,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9.2.1.1. pasākumā nepieciešams papildu finansējums kopumā 1 081 177 </w:t>
      </w:r>
      <w:r w:rsidR="00000000" w:rsidRPr="00000000" w:rsidDel="00000000">
        <w:rPr>
          <w:i w:val="1"/>
          <w:rtl w:val="0"/>
        </w:rPr>
        <w:t xml:space="preserve">euro</w:t>
      </w:r>
      <w:r w:rsidR="00000000" w:rsidRPr="00000000" w:rsidDel="00000000">
        <w:rPr>
          <w:rtl w:val="0"/>
        </w:rPr>
        <w:t xml:space="preserve"> apmērā. No tiem 300 000 </w:t>
      </w:r>
      <w:r w:rsidR="00000000" w:rsidRPr="00000000" w:rsidDel="00000000">
        <w:rPr>
          <w:i w:val="1"/>
          <w:rtl w:val="0"/>
        </w:rPr>
        <w:t xml:space="preserve">euro </w:t>
      </w:r>
      <w:r w:rsidR="00000000" w:rsidRPr="00000000" w:rsidDel="00000000">
        <w:rPr>
          <w:rtl w:val="0"/>
        </w:rPr>
        <w:t xml:space="preserve">nepieciešami 9.2.1.1. pasākuma projekta atbalstāmo darbību Nr.2 “Metodiku izstrāde pašvaldību sociālo dienestu sociālajiem darbiniekiem darbam ar klientu mērķa grupām, kā arī sociālo darbinieku apmācība šo metodiku ieviešanai darbā un pilotprojektu īstenošana”, Nr. 3 “Pašvaldību sociālo dienestu vadības kvalitātes modeļa izstrāde un pilotprojektu īstenošana” un Nr. 5 “Sociālais darbs kopienā, tā attīstība un pilotprojekta īstenošana pašvaldībās” ietvaros paredzēto pilotprojektu  īstenošanai paredzētajā apjomā. Savukārt papildu finansējums 781 177 </w:t>
      </w:r>
      <w:r w:rsidR="00000000" w:rsidRPr="00000000" w:rsidDel="00000000">
        <w:rPr>
          <w:i w:val="1"/>
          <w:rtl w:val="0"/>
        </w:rPr>
        <w:t xml:space="preserve">euro</w:t>
      </w:r>
      <w:r w:rsidR="00000000" w:rsidRPr="00000000" w:rsidDel="00000000">
        <w:rPr>
          <w:rtl w:val="0"/>
        </w:rPr>
        <w:t xml:space="preserve"> apmērā nepieciešams, lai 9.2.1.1. pasākuma projekta atbalstāmās darbības Nr.11 “Ģimenes asistenta pakalpojuma aprobēšana” ietvaros, papildus iesaistītu vēl 40 speciālistus, kuri nodrošina ģimenes asistenta pakalpojumu, tādējādi nodrošinot pilotprojektu īstenošanu visās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Nr. 9.2.1.1/15/I/001 “Profesionāla sociālā darba attīstība pašvaldībās” (turpmāk – 9.2.1.1. pasākuma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Izstrādāto metodiku sociālā darba kopienā un vadības kvalitātes modeļa ieviešanas pilotprojektos nepieciešams papildu finansējums 300 000 </w:t>
      </w:r>
      <w:r w:rsidR="00000000" w:rsidRPr="00000000" w:rsidDel="00000000">
        <w:rPr>
          <w:i w:val="1"/>
          <w:rtl w:val="0"/>
        </w:rPr>
        <w:t xml:space="preserve">euro</w:t>
      </w:r>
      <w:r w:rsidR="00000000" w:rsidRPr="00000000" w:rsidDel="00000000">
        <w:rPr>
          <w:rtl w:val="0"/>
        </w:rPr>
        <w:t xml:space="preserve"> apmērā,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9.2.1.1. pasākumā projekta īstenošanā sākotnēji paredzētais metodiku un sociālā darba kopienā modeļa ieviešanas pilotprojektos iesaistīto dalībnieku iesaistes kompensācijas mehānisms pašvaldībām tika aprēķināts pēc tā brīža sociālā darbinieka vidējās faktiskās darba algas valstī un ņemot vērā Finanšu ministrijas metodikas Nr. 2.1. “Vadlīnijas attiecināmo un neattiecināmo izmaksu noteikšanai 2014.-2020. gada plānošanas periodā” 15.1.1. punktā noteikto. Proti, projekta tiešajās attiecināmajās personāla izmaksās var iekļaut to darbinieku atlīdzības izmaksas, kuri noteiktā laika posmā (vismaz viens mēnesis) ne mazāk kā 30% no normālā darba laika katrā mēnesī veic pienākumus, kas saistīti ar projektu, un tas ir pamatots ar atbilstošiem izmaksas pamatojošiem dokumentiem, piemēram, darba laika uzskaites tabula. Līdz ar to tika ņemts vērā 2013. – 2014. gada vidējais atalgojumu sociālajiem darbiniekiem sociālajos dienestos, kas bija vidēji no 600 – 800 </w:t>
      </w:r>
      <w:r w:rsidR="00000000" w:rsidRPr="00000000" w:rsidDel="00000000">
        <w:rPr>
          <w:i w:val="1"/>
          <w:rtl w:val="0"/>
        </w:rPr>
        <w:t xml:space="preserve">euro</w:t>
      </w:r>
      <w:r w:rsidR="00000000" w:rsidRPr="00000000" w:rsidDel="00000000">
        <w:rPr>
          <w:rtl w:val="0"/>
        </w:rPr>
        <w:t xml:space="preserve"> mēnesī, piemērojot 0.3 slodzi. Uzsākot īstenot projektu, pirmkārt, tapa skaidrs, ka sociālajiem darbiniekiem veicamie pienākumi atbilst eksperta līmenim un par sākotnēji plānoto atalgojumu sociālie darbinieki nebija ieinteresēti veikt papildu darbu pilotprojektos, līdztekus veicot savus tiešos darba pienākumus. Līdz ar to algas tika noteiktas 1190 </w:t>
      </w:r>
      <w:r w:rsidR="00000000" w:rsidRPr="00000000" w:rsidDel="00000000">
        <w:rPr>
          <w:i w:val="1"/>
          <w:rtl w:val="0"/>
        </w:rPr>
        <w:t xml:space="preserve">euro </w:t>
      </w:r>
      <w:r w:rsidR="00000000" w:rsidRPr="00000000" w:rsidDel="00000000">
        <w:rPr>
          <w:rtl w:val="0"/>
        </w:rPr>
        <w:t xml:space="preserve">mēnesī – atbilstoši 30.11.2010. MK noteikumu  Nr.1075 “Valsts un pašvaldību institūciju amatu katalogs” (turpmāk – MK noteikumi Nr. 1075) 39.saimei “Sociālais darbs” III B līmeņa un 29.01.2013. MK noteikumu Nr.66 “Noteikumi par valsts un pašvaldību institūciju amatpersonu un darbinieku darba samaksu un tās noteikšanas kārtību” 2.pielikumam. Projekta īstenošanas gaitā sadarbības partnera projekta īstenošanas personāla atlīdzības izmaksām tika piemērota vienas vienības izmaksu metodika. Izstrādātajā vienas vienības izmaksu metodikā par pamatu arī tika ņemti MK noteikumi Nr. 1075, piemērojot 39. amatu saimes “Sociālais darbs” (attiecas uz projekta darbību Nr.2 un Nr.3 pilotprojektiem) un 1. amatu saimes “Administratīvā vadība” (attiecas uz projekta darbības Nr.3 pilotprojektiem) atbilstošās mēnešalgu grupas, kas bija augstākas kā projektā aprēķinātās. Turklāt pašvaldību sociālo darbinieku iesaistes pilotprojektu īstenošanā noslodze ir paredzama lielāka nekā sākotnēji plānots. Visu četru jau izstrādāto metodiku īstenotajos pilotprojektos faktiskā vidējā slodze ir 0.64, kas vairāk kā divas reizes pārsniedz plānoto (t.i. 0.3 slodzi), jo pašvaldību sociālo dienestu vadībai, vienojoties ar konkrēto sociālo darbinieku, tika radīta iespēja pēc konkrētiem kritērijiem izvērtēt slodzes apmēru iesaistei pilotprojektā.  Ņemot vērā minēto, paredzams, ka arī turpmāk metodiku aprobēšanas pilotprojektos iesaistīto dalībnieku vidējā slodze pārsniegs plānoto 0.3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kvalitātes vadības modeļa pilotprojektā sākotnēji bija plānots iesaistīt sociālos darbiniekus, taču projekta īstenošanas gaitā tapa skaidrs, ka jēgpilnāk būtu iesaistīt vadības līmeni, jo kvalitātes vadības paradigma nozīmē, ka tieši vadītāji ir tie, kuri nodrošina pakalpojuma konkurētspēju, kvalitāti un produktivitāti, gudri vadot mikro prakses speciālistus. Līdz ar to pilotprojektos paredzēts iesaistīt nevis mikro prakses sociālos darbiniekus, bet gan pašvaldību sociālo dienestu vadības līmeņa speciālistus (piemēram, iestādes vadītāju vai vietnieku, vai sociālā darba nodaļas vadītāju (ja šāda struktūrvienība iestādē izveidota). Tas attiecīgi radīja nepieciešamību vienas vienības izmaksu metodiku papildināt ar vadības speciālista atlīdzības kompensācijas aprēķinu. Darba samaksa 1915.24 </w:t>
      </w:r>
      <w:r w:rsidR="00000000" w:rsidRPr="00000000" w:rsidDel="00000000">
        <w:rPr>
          <w:i w:val="1"/>
          <w:rtl w:val="0"/>
        </w:rPr>
        <w:t xml:space="preserve">euro</w:t>
      </w:r>
      <w:r w:rsidR="00000000" w:rsidRPr="00000000" w:rsidDel="00000000">
        <w:rPr>
          <w:rtl w:val="0"/>
        </w:rPr>
        <w:t xml:space="preserve">  tika noteikta kā vidējā aritmētiskā vadības speciālista atlīdzība, kas izriet no 30.11.2010. MK noteikumu Nr.1075 1. pielikuma 2.punkta un 7.punkta, klasificējot to divās amatu saimēs atkarībā no pārstāvētās iestādes iedalījuma un ieņemamā amata. Minētās izmaiņas sociālo darbinieku atalgojuma apmērā un kvalitātes vadības pilotprojektā iesaistīto speciālistu maiņa, nav uzskatāma par tiešu izmaksu sadārdzinājumu, bet apstākļiem, ko 9.2.1.1 pasākuma finansējuma saņēmējs nevarēja iepriekš paredzēt. Šim nav sistēmisks raksturs, attiecīgi riski finanšu nepietiekamībai šādu iemeslu dēļ turpmāk netiek paredzēti.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ģimenes asistenta pakalpojumu jāatzīmē, ka jau vairāk kā 10 mēnešus projekta ietvaros tiek īstenots minētā pakalpojuma apraksta aprobēšanas pilotprojekts, kurā piedalās 30 pašvaldību (pirms administratīvi teritoriālās reformas 37 pašvaldību) 49 speciālisti, kuri nodrošina ģimenes asistenta pakalpojumu. Pilotprojekta ietvaros tiek nodrošinātas ģimenes asistentu mācības vairāk kā 125 stundu apjomā un papildu speciālās zināšanas bērnu tiesību aizsardzības jomā 40 stundu apjomā, pēc kuru apgūšanas sagatavotie speciālisti uzsāk ģimenes asistenta pakalpojuma praktisku nodrošināšanu pašvaldību sociālajos dienestos.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asistenta pakalpojums pilotprojekta ietvaros tiek nodrošināts 131 ģimenei ar bērniem, kas ietver 196 šo ģimeņu pilngadīgās personas un 300 bērnus. Pakalpojums tiek nodrošināts arī 6 pilngadību sasniegušiem jauniešiem pēc ārpusģimenes aprūpes un 13 personām ar garīga rakstura traucējumiem, tādejādi kopējais personu skaits, kas saņem atbalstu ģimenes asistenta pakalpojuma ietvaros, ir indikatīvi 500 personas. Jāatzīmē, ka norādītajās 131 ģimenēs ar bērniem, daļa vecāku ir gan auguši un dzīves pieredzi saņēmuši ārpusģimenes aprūpē, gan vienlaikus ir ar garīga rakstura traucējumiem. 10 mēnešu laikā, kopš ir uzsākta pilotprojekta īstenošana (kas ir pietiekams laika periods, lai izdarītu pierādījumos balstītus secinājumus), ir vērojami uzlabojumi ģimeņu, kurām tiek sniegts ģimenes asistenta pakalpojums, situācija. Piemēram, vairākas ģimenēs ir uzlabojušās prasmes budžeta plānošanā un parādsaistību (ja tādas ir) kārtošanā, uztura un mājokļa stāvokļa uzlabošanā, ir nodrošināts nepieciešamais aprīkojums (t.i. mācību galds, dators u.tml.) attālināto mācību nodrošināšanai, bērnu aprūpē notiek regulārāka konsultēšanās ar veselības aprūpes speciālistiem, ir paaugstinājusies izpratne par savlaicīgiem ieguldījumiem bērnu veselībā, t.sk. par – vakcinācijas, vitamīnu lietošanas un zobu higiēnas veikšanas nozīmību u.tml. Tāpat ir paaugstinājušās prasmes izglītības procesa organizēšanā un regulārāk notiek saziņa ar pedagogiem. Minēto iemaņu uzlabošana ir palīdzējusi ģimenēm risināt sarežģītas ikdienas situācijas un sekmējusi to iespējas iekļauties sabiedrībā. Papildus jāmin, ka ģimenes asistenta pakalpojums atslogo arī sociālā darbinieka ikdienu un sniedz informāciju par reālo situāciju riska ģimenēs, ko sociālais darbinieks limitēto tikšanos un apsekojumu laikā nevar iegūt, tādejādi savlaicīgāk tiek apzinātas problēmsituācijas un ātrāk var tikt nodrošināts ģimenēm nepieciešamais atbalsts. Arvien vairāk pašvaldību izrāda interesi par ģimenes asistenta pakalpojumu un iespējām iesaistīt speciālistus, kuri nodrošina ģimenes asistenta pakalpojumu 9.2.1.1. pasākuma pilotprojekta ietvaros īstenotajās apmācībās un ģimenes asistenta pakalpojuma nodrošināšanā. Līdz ar to ļoti nozīmīgi ir kāpināt šī pakalpojuma īpatsvaru un nodrošināt to pēc iespējas lielākā skaitā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paplašinātu ģimenes asistenta pakalpojuma pieejamību pēc iespējas vairāk pašvaldībās, ar 2022. gadu pilotprojektā pakāpeniski plānots iesaistīt un apmācīt vēl 40 speciālistus (15 no janvāra līdz decembrim un 25 no jūnija līdz decembrim), kuri nodrošina ģimenes asistenta pakalpojumu, savukārt 2023. gadā pilotprojektā turpinās strādāt visi 40 iepriekš iesaistītie ģimenes asistenti. Lai nodrošinātu, ka ģimenes asistenta pakalpojuma aprobēšanas pilotprojektā 2022.gadā papildu iesaistītie un apmācītie  speciālisti minēto pakalpojumu aprobētu plānotajā (t.i. 2 gadu) periodā, par 12 mēnešiem (t.i. līdz 2023. gada 31. oktobrim) nepieciešams pagarināt kopējo pilotprojekta īstenošanas laiku. Papildus jāmin, ka jau šobrīd ir secināms, ģimenes asistenta pakalpojums ir ļoti nepieciešams un pieprasījums pēc tā arvien pieaug, attiecīgi pilotprojekts tvērums tiek paplašināts vēl pirms izvērtējuma veikšanas. Jāatzīmē, ka izvērtējuma veikšana ir uzsākta 2021. gada jūnijā un to plānots īstenot līdz 2023. gada IV ceturksnim, un pilotprojektā papildus iesaistītie speciālisti arī tiks iesaistīti sniegtā pakalpojuma efektivitātes izvērtēšanā, tādējādi nodrošinot visaptverošu un plašāku pakalpojuma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papildus 40 speciālistu, kuri nodrošina ģimenes asistenta pakalpojumu iesaistei pilotprojektā nepieciešami 330 109 </w:t>
      </w:r>
      <w:r w:rsidR="00000000" w:rsidRPr="00000000" w:rsidDel="00000000">
        <w:rPr>
          <w:i w:val="1"/>
          <w:rtl w:val="0"/>
        </w:rPr>
        <w:t xml:space="preserve">euro</w:t>
      </w:r>
      <w:r w:rsidR="00000000" w:rsidRPr="00000000" w:rsidDel="00000000">
        <w:rPr>
          <w:rtl w:val="0"/>
        </w:rPr>
        <w:t xml:space="preserve">, ņemot vērā, ka 25 ģimenes asistenti mācības uzsāks tikai no jūnija, savukārt 2023. gadā 40 speciālistu iesaistes turpināšanai pilotprojektā papildus nepieciešami 451 068 </w:t>
      </w:r>
      <w:r w:rsidR="00000000" w:rsidRPr="00000000" w:rsidDel="00000000">
        <w:rPr>
          <w:i w:val="1"/>
          <w:rtl w:val="0"/>
        </w:rPr>
        <w:t xml:space="preserve">euro</w:t>
      </w:r>
      <w:r w:rsidR="00000000" w:rsidRPr="00000000" w:rsidDel="00000000">
        <w:rPr>
          <w:rtl w:val="0"/>
        </w:rPr>
        <w:t xml:space="preserve">. Attiecīgi speciālistu, kuri nodrošina ģimenes asistenta pakalpojumu, skaita palielināšanai ģimenes asistenta pakalpojuma aprobēšanas pilotprojektā kopumā nepieciešami papildu 781 177</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sadarbības līgumiem, par iesaisti ģimenes asistenta pakalpojuma aprobēšanas pilotprojektā, jāmin, ka daļai pašvaldību, kas pašlaik iesaistītas minētajā pilotprojektā un ar kurām līgums ir noslēgts līdz 2022. gadam, līgumus nav plānots pagarināt. Pēc dalības pilotprojektā šie speciālisti turpinās nodrošināt ģimenes asistenta pakalpojumu pašvaldībā pastāvīgi. Taču, gadījumos, ja pašvaldības vēlēsies piesaistīt vēl papildu speciālistus, tiks veikti noslēgtā līgumu grozījumi. Vienlaikus jāmin, ka pēc administratīvi teritoriālās reformas valstī ir radusies situācija, ka daļa pašvaldību, ar ko noslēgti sadarbības līgumi, šobrīd ir pievienotas citai pašvaldībai, ar ko līgums līdzšinēji nav bijis noslēgts, līdz ar to, jaunizveidotās pašvaldības pārņems šīs līgumsaistības līdz 2022. gadam. Savukārt ar pašvaldībām, kas līdz šim nav bijušas iesaistītas, taču vēlēsies iesaistīsies nākamajā ģimenes asistenta pakalpojuma aprobēšanas pilotprojekta posmā, tiks slēgti jauni sadarbības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Metodiku ieviešanas pilotprojekta mērķis ir aprobēt izstrādāto metodiku praktisku piemērošanu ikdienas sociālajā darbā. Sociālā darba kopienā un vadības kvalitātes modeļa pilotprojektu mērķis ir aprobēt izstrādāto modeļu ieviešanu un praktisku piemērošanu sociālajos dienestos. Savukārt ģimenes asistenta pakalpojuma pilotprojekta mērķis ir aprobēt izstrādāto klātienes mācību programmu un atbilstoši mācību programmas saturam nodrošināt ģimenes asistenta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finansējuma palielinājumu un speciālistu, kuri nodrošina ģimenes asistenta pakalpojumu skaita palielināšanu iesaistei ģimenes asistenta pakalpojuma aprobēšanas pilotprojektā, 9.2.1.1. pasākumā tiek noteikti jauni uzraudzības rādītāji,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specifiskais iznākuma rādītājs – pašvaldību sociālo dienestu speciālistu, kuri nodrošina ģimenes asistenta pakalpojumu un piedalījušies profesionālās kompetences pilnveidē, skaits - 90. Minētais iznākuma rādītājs noteikts, ņemot vērā, ka 9.2.1.1. pasākuma kopējā attiecināmā finansējuma palielinājums, tostarp paredzēts, lai ģimenes asistenta pakalpojuma aprobēšanas pilotprojektā iesaistītu lielāku speciālistu skaitu. Sasniedzamā iznākuma rādītāja vērtība noteikta, balstoties uz ģimenes asistenta pakalpojuma aprobēšanas pilotprojektā iesaistīto speciālistu, kuri nodrošina ģimenes asistenta pakalpojumu, skaitu (proti, 90 personas). Tādējādi sasniedzamā iznākuma rādītāja vērtība noteikta 90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specifiskais rezultāta rādītājs – pašvaldību sociālo dienestu speciālistu, kuri nodrošina ģimenes asistenta pakalpojumu un pilnveidojuši savu profesionālo kompetenci, skaits - 90. Sasniedzamā rezultāta rādītāja vērtība noteikta, pieņemot, ka profesionālo kompetenci paaugstinās 100% no pilotprojekta ietvaros īstenoto mācību dalībniekiem (90). Tādējādi sasniedzamā rezultāta rādītāja vērtība noteikta 90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TA projekts paredz redakcionāli precizēt MK noteikumu Nr. 686[1] 19. punktu, novēršot ierobežojumu 9.2.1.1. pasākuma pakalpojumu (uzņēmuma līgumu) ietvaros plānotajām izmaksām, t.i. paredzot, ka pakalpojumu (uzņēmumu) līgumos papildus var plānot konkrētas MK noteikumos Nr. 686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9.2.1.1. pasākuma ietvaros kopējā finansējuma palielinājums atbilst darbības programmas “Izaugsme un nodarbinātība” 9. prioritārā virziena “Sociālā iekļaušana un nabadzības apkarošana” 112 intervences kategorijas kodam “Piekļuves uzlabošana cenas ziņā pieejamiem, ilgtspējīgiem un kvalitatīviem pakalpojumiem, tostarp veselības aprūpei un vispārējas nozīmes sociālajiem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9.2.1.1. pasākumā papildus nepieciešamais finansējums tiks pārdalīts no 9.1.1.1. pasākuma [2], kur radies finanšu ietaupījums, COVID - 19 pandēmijas izraisīto seku ietekmē. Tas skaidrojams ar samazinātu mērķa grupas pieprasījumu iesaistei darbam nepieciešamo iemaņu attīstības pasākumā (DNIA), kā arī ar algoto pagaidu sabiedrisko darbu (APSD) īstenošanas teritoriālā pārklājuma precizēšanu un finansēšanas avota maiņu (no 2022. gada nodarbinātības speciālā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9.2.1.1. pasākuma projekta īstenotājs ir LM (vadošā valsts pārvaldes iestāde), kas īsteno valsts politiku, t.sk. sociālās palīdzības un sociālā darba jomā. Savukārt 9.2.1.1. pasākumā plānotās atbalstāmās darbības un mērķis - paaugstināt pašvaldību sociālo dienestu darba efektivitāti un pašvaldībās nodarbināto sociālā darba speciālistu profesionalitāti, ir tieši vērsts uz minēto LM pienākumu izpildi. Vienlaikus, projekta atbalstāmo darbību īstenošanai tiek piesaistīti Publisko iepirkumu likumā noteiktajā kārtībā izvēlēti pakalpojuma sniedzēji. Ņemot vērā, ka LM īstenojot projektu, neveic ar saimniecisku darbību saistītus pienākumus, projektā plānotie pasākumi nav klasificējami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 gada 17. decembra noteikumi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 (turpmāk – MK noteikumi Nr. 686)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Darbības programmas “Izaugsme un nodarbinātība” 9.1.1. specifiskā atbalsta mērķa “Palielināt nelabvēlīgākā situācijā esošu bezdarbnieku iekļaušanos darba tirgū” 9.1.1.1. pasākums “Subsidētās darbavietas nelabvēlīgākā situācijā esošiem bezdarbniekiem” (turpmāk 9.1.1.1.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 projekts paredz veikt šādus grozījumus MK noteikumos Nr. 686: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noteikumus ar 4.2.3. un 4.2.4. apakšpunktu, nosakot 9.2.1.1. pasākumā papildu uzraudzības rādītājus,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specifiskais iznākuma rādītājs – pašvaldību sociālo dienestu speciālistu, kuri nodrošina ģimenes asistenta pakalpojumu un piedalījušies profesionālās kompetences pilnveidē, skaits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specifiskais rezultāta rādītājs - pašvaldību sociālo dienestu speciālistu, kuri nodrošina ģimenes asistenta pakalpojumu un pilnveidojuši savu profesionālo kompetenci, skaits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 punktā, nosakot, ka pasākumam pieejamais kopējais attiecināmais finansējums ir 10 535 395 </w:t>
      </w:r>
      <w:r w:rsidR="00000000" w:rsidRPr="00000000" w:rsidDel="00000000">
        <w:rPr>
          <w:i w:val="1"/>
          <w:rtl w:val="0"/>
        </w:rPr>
        <w:t xml:space="preserve">euro</w:t>
      </w:r>
      <w:r w:rsidR="00000000" w:rsidRPr="00000000" w:rsidDel="00000000">
        <w:rPr>
          <w:rtl w:val="0"/>
        </w:rPr>
        <w:t xml:space="preserve">, tai skaitā Eiropas Sociālā fonda finansējums – 8 955 085 </w:t>
      </w:r>
      <w:r w:rsidR="00000000" w:rsidRPr="00000000" w:rsidDel="00000000">
        <w:rPr>
          <w:i w:val="1"/>
          <w:rtl w:val="0"/>
        </w:rPr>
        <w:t xml:space="preserve">euro</w:t>
      </w:r>
      <w:r w:rsidR="00000000" w:rsidRPr="00000000" w:rsidDel="00000000">
        <w:rPr>
          <w:rtl w:val="0"/>
        </w:rPr>
        <w:t xml:space="preserve"> un valsts budžeta līdzfinansējums – 1 580 310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19. punkta ievaddaļā aizstājot vārdus "izmaksas plāno" ar vārdiem "papildus var plānot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35.1. apakšpunktā aizstājot vārdus "ne ilgāk par diviem gadiem" ar vārdiem "ne ilgāk par trīs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tiek virzīts pirms Darbības programmas "Izaugsme un nodarbinātība" (turpmāk - DP) grozījumu Nr.8 oficiālas saskaņošanas ar Eiropas Komisiju.Gadījumā, ja Eiropas Komisija nesaskaņos DP grozījumu Nr.8. priekšlikumus, t.sk. par 9.1.1.specifiskā atbalsta mērķa “Palielināt sociālās atstumtības riskam pakļauto mērķa grupu, tostarp bezdarbnieku, tai skaitā nelabvēlīgākā situācijā esošu bezdarbnieku, iekļaušanos darba tirgū” finansējuma pārdali un ar to saistītajām rādītāju izmaiņām, LM attiecīgi plānos turpmākās rīcības konkrētā DP SAM/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pārdalei no 9.1.1.1. pasākuma, samazinot bezdarbniekiem no ES fondiem pieejamā atbalsta apjomu, tostarp sākotnēji COVID-19 pandēmijas izraisīto seku mazināšanai plānoto finansējumu, uz 9.2.1.1. pasākumu, nodrošinot atsevišķu pasākumā paredzēto atbalstāmo darbību īstenošanu plānotajā apmērā, kā arī ģimenes asistenta pakalpojuma aprobēšanas pilotprojektā iesaistot lielāku personu skaitu un visas pašvaldības, gan tūlītēji, gan ilgtermiņā ir pozitīva ietekme uz profesionāla sociālā darba nodrošināšanu un profesionāla atbalsta sniegšanu mazaizsargātajām personām, tostarp, ģimenēm, kurās aug bērni, personām ar garīga rakstura traucējumiem u.tml. Profesionāls sociālais darbs jo īpaši būtisks COVID – 19 pandēmijas laikā, it īpaši ņemot vērā regulārās pašizolācijas un/vai karantīnas situācijas, attālinātās mācības un ikdienas darbu situācijās, kad neviens no speciālistiem pilnībā nevar pārliecināties, kas notiek ģimenēs. Jāatzīmē, ka faktiskā situācija sociālo dienestu un citu pašvaldības sociālo pakalpojumu sniedzēju ikdienas darbā liecina par tendenci, ka COVID- 19 pandēmijas izraisītās krīzes ietekmē (t.i., zaudēti ienākumu avoti, sociālā distancēšanās, izraisītās trauksmes rezultātā saasinājušās garīgās veselības problēmas, kā arī eskalējušās vardarbības ģimenē un atkarību problēmas, cilvēki ir nomākti un neziņā par nākotni u.tml.), pieaug sociālo pakalpojumu saņēmēju loks, vienlaikus radot papildu noslodzi un neparedzētas situācijas sociālo darbinieku ikdienas darbu plānošanā, prioritāšu noteikšanā un lēmumu pieņemšanā. Jāmin, ka šādā situācijā ļoti būtiska ir sociālo dienestu darbinieku profesionalitāte un spēja operatīvi reaģēt mainīgu ārējo apstākļu ietekmē. Vienlaikus neatsverama loma ir ģimenes asistentiem, kuri arī ārkārtējās situācijas laikā nepārtrauc darbu ar ģimenēm, ir tām vistuvāk un nekavējoties reaģē uz problēmsituācijām.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 projektā paredzētais finansējuma palielinājums atsevišķu 9.2.1.1. pasākuma ietvaros īstenoto atbalstāmo darbību pilnvērtīgai īstenošanai sekmēs operatīvu un kvalitatīvu sociālo pakalpojumu sniegšanu iedzīvotājiem un vienlaikus atbalstīs sociālā dienesta darbiniekus paaugstinātas noslodzes un stresa apstākļos, gan COVID - 19 pandēmijas laikā, gan arī citu mainīgu ārējo apstākļu ietekmē.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atbilstoši MK 09.10.2021. rīkojuma “Par ārkārtējās situācijas izsludināšanu” 3.punktam, ārkārtējās situācijas laikā nav apturēta MK 28.09.2021. noteikumu Nr. 662 “Epidemioloģiskās drošības pasākumi Covid-19 infekcijas izplatības ierobežošanai” (turpmāk – MK noteikumi Nr. 662) 3.5.apakšnodaļā “Sociālo pakalpojumu sniegšanas nosacījumi” noteikto normu piemērošana. Ņemot vērā minēto, MK noteikumu Nr. 662 3.5.apakšnodaļā minētās speciālās prasības sociālo pakalpojumu sniegšanai un saņemšanai ir piemērojamas arī ārkārtējās situācijas laikā. Līdz ar to, arī tādus pakalpojumus kā asistenta, pavadoņa, ģimenes asistenta, tiek turpināts nodrošināt klātienē, tādējādi novēršot situācijas, piemēram, kad ģimenēs parādās jebkāda veida vardarbība, bērni tiek pamesti novārtā, nemācās, personas ar garīga rakstura traucējumiem neizprot esošo situāciju, t.sk. epidemioloģiskās drošības prasības, distancēšanās un pašizolācijas nepieciešamību u.tml. Jāatzīmē,  ka ģimenes asistenta pakalpojums ir viens no būtiskākajiem sociālajā jomā, lai novērstu un palīdzētu ģimenēm risināt  dažādas sarežģītas  ikdienas  situācijas, jo īpaši šajā laikā, kad regulāri spēkā ir dažādi ierobežojumi.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nav negatīvas ietekmes uz 9.2.1.1. pasākuma uzraudzības rādītāju un mērķa sasniegšanu un noslēgto vienošanos par 9.2.1.1. pasākuma projekta īstenošanu, un grozījumi projektā nav uzskatāmi par būtiskiem Regulas Nr. 1303/2013 71.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finansējuma piešķiršana atsevišķu 9.2.1.1. pasākuma atbalstāmo darbību īstenošanai veicinās 9.2.1.1. pasākuma mērķa (t.i. paaugstināt pašvaldību sociālo dienestu darba efektivitāti un pašvaldībās nodarbināto sociālā darba speciālistu profesionalitāti) sasniegšanu, jo 9.2.1.1. pasākuma ietvaros plānoto pilotprojektu īstenošana sekmēs izstrādāto metodiku darbam ar dažādām klientu grupām, sociālo dienestu vadības kvalitātes modeļa un sociālā darba kopienā modeļa ieviešanu un praktisko piemērošanu ikdienas sociālajā darbā. Savukārt pilotprojektā iesaistīto speciālistu, kuri nodrošina ģimenes asistenta pakalpojumu skaita palielināšana, ļaus lielākam skaitam speciālistu iegūt zināšanas, prasmes un iemaņas ģimenes asistenta pakalpojuma sniegšanā, kā arī ļaus attīstīt un pilnveidot ģimenes asistenta pakalpojumu visās pašvaldībās, tādējādi arvien vairāk ģimenēm ar bērniem būs iespēja saņemt atbalstu jaunu prasmju, kas saistītas ar bērnu aprūpi un labbūtību, apgūšanai.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projektu spēkā stāšanās finansējuma saņēmējs veiks atbilstošus 9.2.1.1. pasākuma projekta grozījumus un iesniegs tos Centrālajā finanšu un līgumu aģentūrā (turpmāk – CFLA). LM sadarbībā ar CFLA nodrošinās, ka finansējuma saņēmējs uzņemas papildu līgumsaistības 9.2.1.1. pasākuma projektā, t.i. palielinot pieejamo kopējo attiecināmo finansējumu, pēc tam, kad ir stājušies spēkā 9.1.1.1. pasākuma projekta Nr. 9.1.1.1/15/I/001 “Subsidētās darbavietas bezdarbniekiem” (turpmāk – 9.1.1.1. pasākuma projekts) vienošanās grozījumi, ar kuriem tiek atbrīvots 9.2.1.1. pasākumam papildus nepieciešamais finansējums. Minētā nodrošināšanai noteikumu projektam ir pievienots MK protokollēmuma projekts, kas nosaka darbību secību, uzņemoties papildu saistības. Vienlaikus paredzēts, ka LM kā finansējuma saņēmējs 9.2.1.1. pasākuma projekta grozījumus veiks pēc attiecīgu grozījumu veikšanas 9.1.1.1. pasākuma projektā.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pašvaldību izveidoto sociālo pakalpojumu sniedzēju sociālā darba speciālisti;
2. pašvaldību sociālo dienestu vadības līmeņa speciālisti;
3. pašvaldību sociālo dienestu speciālisti, kuri nodrošina ģimenes asistenta pakalpojumu;
4.personas, kas saņems ģimenes asistenta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papildu finansējuma piešķiršanu atsevišķu 9.2.1.1. pasākuma atbalstāmo darbību īstenošanai, kas kopumā veicinās 9.2.1.1. pasākuma mērķa (t.i. paaugstināt pašvaldību sociālo dienestu darba efektivitāti un pašvaldībās nodarbināto sociālā darba speciālistu profesionalitāti)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piešķirtais finansējums, tostarp tiks novirzīts ģimenes asistenta pakalpojuma aprobēšanas pilotprojektā iesaistīto speciālistu, kuri nodrošina ģimenes asistenta pakalpojumu skaita palielināšanai, nodrošinot, ka minētais pakalpojums tiek sniegts plašākam personu (ģimeņu) lokam. Ģimenes asistenta pakalpojuma sniegšana pozitīvi ietekmēs personas (ģimenes), kurām minētais pakalpojums tiks nodrošināts, jo pakalpojuma ietvaros tiks sniegts profesionāls  atbalsts problēmsituāciju risināšanā, tādējādi uzlabojot personu (ģimeņu) ikdienas situāciju, vienlaikus veicinot to iespēju integrēties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1 352 721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1 954 178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450 593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1 033 410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1 095 973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-1 033 410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1 352 721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1 954 178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450 593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1 033 410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1 095 973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-1 033 410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1 591 437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1 215 776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1 289 381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-1 215 776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1 591 437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2 299 033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1 215 776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1 289 381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-1 215 776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-193 408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182 366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-193 408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182 366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-193 408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182 366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-79 516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-193 408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182 366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noteikumiem Nr. 686 šobrīd 9.2.1.1. pasākuma projektam pieejamais maksimālais kopējais attiecināmais finansējums ir 9 454 218 </w:t>
            </w:r>
            <w:r w:rsidR="00000000" w:rsidRPr="00000000" w:rsidDel="00000000">
              <w:rPr>
                <w:sz w:val="24"/>
                <w:i w:val="1"/>
                <w:rtl w:val="0"/>
              </w:rPr>
              <w:t xml:space="preserve">euro</w:t>
            </w:r>
            <w:r w:rsidR="00000000" w:rsidRPr="00000000" w:rsidDel="00000000">
              <w:rPr>
                <w:sz w:val="24"/>
                <w:rtl w:val="0"/>
              </w:rPr>
              <w:t xml:space="preserve">, tai skaitā Eiropas Sociālā fonda (turpmāk – ESF) finansējums – 8 036 085 </w:t>
            </w:r>
            <w:r w:rsidR="00000000" w:rsidRPr="00000000" w:rsidDel="00000000">
              <w:rPr>
                <w:sz w:val="24"/>
                <w:i w:val="1"/>
                <w:rtl w:val="0"/>
              </w:rPr>
              <w:t xml:space="preserve">euro</w:t>
            </w:r>
            <w:r w:rsidR="00000000" w:rsidRPr="00000000" w:rsidDel="00000000">
              <w:rPr>
                <w:sz w:val="24"/>
                <w:rtl w:val="0"/>
              </w:rPr>
              <w:t xml:space="preserve"> un valsts budžeta līdzfinansējums – 1 418 133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paredz palielināt 9.2.1.1. pasākuma pieejamo kopējo attiecināmo finansējumu par 1 081 177 </w:t>
            </w:r>
            <w:r w:rsidR="00000000" w:rsidRPr="00000000" w:rsidDel="00000000">
              <w:rPr>
                <w:sz w:val="24"/>
                <w:i w:val="1"/>
                <w:rtl w:val="0"/>
              </w:rPr>
              <w:t xml:space="preserve">euro</w:t>
            </w:r>
            <w:r w:rsidR="00000000" w:rsidRPr="00000000" w:rsidDel="00000000">
              <w:rPr>
                <w:sz w:val="24"/>
                <w:rtl w:val="0"/>
              </w:rPr>
              <w:t xml:space="preserve">, attiecīgi 9.2.1.1. pasākuma projektam pieejamais kopējais attiecināmais sastāda 10 535 395 </w:t>
            </w:r>
            <w:r w:rsidR="00000000" w:rsidRPr="00000000" w:rsidDel="00000000">
              <w:rPr>
                <w:sz w:val="24"/>
                <w:i w:val="1"/>
                <w:rtl w:val="0"/>
              </w:rPr>
              <w:t xml:space="preserve">euro</w:t>
            </w:r>
            <w:r w:rsidR="00000000" w:rsidRPr="00000000" w:rsidDel="00000000">
              <w:rPr>
                <w:sz w:val="24"/>
                <w:rtl w:val="0"/>
              </w:rPr>
              <w:t xml:space="preserve">, tai skaitā ESF finansējums – 8 955 085 </w:t>
            </w:r>
            <w:r w:rsidR="00000000" w:rsidRPr="00000000" w:rsidDel="00000000">
              <w:rPr>
                <w:sz w:val="24"/>
                <w:i w:val="1"/>
                <w:rtl w:val="0"/>
              </w:rPr>
              <w:t xml:space="preserve">euro</w:t>
            </w:r>
            <w:r w:rsidR="00000000" w:rsidRPr="00000000" w:rsidDel="00000000">
              <w:rPr>
                <w:sz w:val="24"/>
                <w:rtl w:val="0"/>
              </w:rPr>
              <w:t xml:space="preserve"> un valsts budžeta līdzfinansējums – 1 580 310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apmērā no pasākuma attiecināmām izmaksām. Budžeta izdevumi ir kopējie pasākuma ieviešanai nepieciešamie publiskā finansējuma (ESF un valsts budžeta)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aktuālajai projekta iesniegumā norādītajai informācijai 9.2.1.1. pasākuma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2015. gadā </w:t>
            </w:r>
            <w:r w:rsidR="00000000" w:rsidRPr="00000000" w:rsidDel="00000000">
              <w:rPr>
                <w:sz w:val="24"/>
                <w:rtl w:val="0"/>
              </w:rPr>
              <w:t xml:space="preserve">kopējais faktiskais investētais finansējums (atbilstoši Valsts kases izdrukai) 50 083 </w:t>
            </w:r>
            <w:r w:rsidR="00000000" w:rsidRPr="00000000" w:rsidDel="00000000">
              <w:rPr>
                <w:sz w:val="24"/>
                <w:i w:val="1"/>
                <w:rtl w:val="0"/>
              </w:rPr>
              <w:t xml:space="preserve">euro</w:t>
            </w:r>
            <w:r w:rsidR="00000000" w:rsidRPr="00000000" w:rsidDel="00000000">
              <w:rPr>
                <w:sz w:val="24"/>
                <w:rtl w:val="0"/>
              </w:rPr>
              <w:t xml:space="preserve">, t.sk. ESF finansējums 42 571 </w:t>
            </w:r>
            <w:r w:rsidR="00000000" w:rsidRPr="00000000" w:rsidDel="00000000">
              <w:rPr>
                <w:sz w:val="24"/>
                <w:i w:val="1"/>
                <w:rtl w:val="0"/>
              </w:rPr>
              <w:t xml:space="preserve">euro </w:t>
            </w:r>
            <w:r w:rsidR="00000000" w:rsidRPr="00000000" w:rsidDel="00000000">
              <w:rPr>
                <w:sz w:val="24"/>
                <w:rtl w:val="0"/>
              </w:rPr>
              <w:t xml:space="preserve">un valsts budžeta finansējums 7 512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2016. gadā</w:t>
            </w:r>
            <w:r w:rsidR="00000000" w:rsidRPr="00000000" w:rsidDel="00000000">
              <w:rPr>
                <w:sz w:val="24"/>
                <w:rtl w:val="0"/>
              </w:rPr>
              <w:t xml:space="preserve"> kopējais faktiskais investētais finansējums (atbilstoši Valsts kases izdrukai) 343 735 </w:t>
            </w:r>
            <w:r w:rsidR="00000000" w:rsidRPr="00000000" w:rsidDel="00000000">
              <w:rPr>
                <w:sz w:val="24"/>
                <w:i w:val="1"/>
                <w:rtl w:val="0"/>
              </w:rPr>
              <w:t xml:space="preserve">euro</w:t>
            </w:r>
            <w:r w:rsidR="00000000" w:rsidRPr="00000000" w:rsidDel="00000000">
              <w:rPr>
                <w:sz w:val="24"/>
                <w:rtl w:val="0"/>
              </w:rPr>
              <w:t xml:space="preserve">, t.sk. ESF finansējums 292 175 </w:t>
            </w:r>
            <w:r w:rsidR="00000000" w:rsidRPr="00000000" w:rsidDel="00000000">
              <w:rPr>
                <w:sz w:val="24"/>
                <w:i w:val="1"/>
                <w:rtl w:val="0"/>
              </w:rPr>
              <w:t xml:space="preserve">euro </w:t>
            </w:r>
            <w:r w:rsidR="00000000" w:rsidRPr="00000000" w:rsidDel="00000000">
              <w:rPr>
                <w:sz w:val="24"/>
                <w:rtl w:val="0"/>
              </w:rPr>
              <w:t xml:space="preserve">un valsts budžeta finansējums 51 560 </w:t>
            </w:r>
            <w:r w:rsidR="00000000" w:rsidRPr="00000000" w:rsidDel="00000000">
              <w:rPr>
                <w:sz w:val="24"/>
                <w:i w:val="1"/>
                <w:rtl w:val="0"/>
              </w:rPr>
              <w:t xml:space="preserve">euro</w:t>
            </w:r>
            <w:r w:rsidR="00000000" w:rsidRPr="00000000" w:rsidDel="00000000">
              <w:rPr>
                <w:sz w:val="24"/>
                <w:rtl w:val="0"/>
              </w:rPr>
              <w:t xml:space="preserve">. Kopējais faktiski apgūtais finansējums (atbilstoši faktiskajām projekta izmaksām) 343 654 </w:t>
            </w:r>
            <w:r w:rsidR="00000000" w:rsidRPr="00000000" w:rsidDel="00000000">
              <w:rPr>
                <w:sz w:val="24"/>
                <w:i w:val="1"/>
                <w:rtl w:val="0"/>
              </w:rPr>
              <w:t xml:space="preserve">euro</w:t>
            </w:r>
            <w:r w:rsidR="00000000" w:rsidRPr="00000000" w:rsidDel="00000000">
              <w:rPr>
                <w:sz w:val="24"/>
                <w:rtl w:val="0"/>
              </w:rPr>
              <w:t xml:space="preserve">, tai skaitā ESF finansējums 292 106 </w:t>
            </w:r>
            <w:r w:rsidR="00000000" w:rsidRPr="00000000" w:rsidDel="00000000">
              <w:rPr>
                <w:sz w:val="24"/>
                <w:i w:val="1"/>
                <w:rtl w:val="0"/>
              </w:rPr>
              <w:t xml:space="preserve">euro</w:t>
            </w:r>
            <w:r w:rsidR="00000000" w:rsidRPr="00000000" w:rsidDel="00000000">
              <w:rPr>
                <w:sz w:val="24"/>
                <w:rtl w:val="0"/>
              </w:rPr>
              <w:t xml:space="preserve"> un valsts budžeta finansējums 51 548 </w:t>
            </w:r>
            <w:r w:rsidR="00000000" w:rsidRPr="00000000" w:rsidDel="00000000">
              <w:rPr>
                <w:sz w:val="24"/>
                <w:i w:val="1"/>
                <w:rtl w:val="0"/>
              </w:rPr>
              <w:t xml:space="preserve">euro</w:t>
            </w:r>
            <w:r w:rsidR="00000000" w:rsidRPr="00000000" w:rsidDel="00000000">
              <w:rPr>
                <w:sz w:val="24"/>
                <w:rtl w:val="0"/>
              </w:rPr>
              <w:t xml:space="preserve">. Starpība starp valsts kases izdruku un faktiskajām projekta izmaksām 81 euro apmērā ir kļūdaini veiktā pārmaksa, kas atgriezta atpakaļ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2017. gadā</w:t>
            </w:r>
            <w:r w:rsidR="00000000" w:rsidRPr="00000000" w:rsidDel="00000000">
              <w:rPr>
                <w:sz w:val="24"/>
                <w:rtl w:val="0"/>
              </w:rPr>
              <w:t xml:space="preserve"> kopējais faktiskais investētais finansējums (atbilstoši Valsts kases izdrukai) 405 546 </w:t>
            </w:r>
            <w:r w:rsidR="00000000" w:rsidRPr="00000000" w:rsidDel="00000000">
              <w:rPr>
                <w:sz w:val="24"/>
                <w:i w:val="1"/>
                <w:rtl w:val="0"/>
              </w:rPr>
              <w:t xml:space="preserve">euro</w:t>
            </w:r>
            <w:r w:rsidR="00000000" w:rsidRPr="00000000" w:rsidDel="00000000">
              <w:rPr>
                <w:sz w:val="24"/>
                <w:rtl w:val="0"/>
              </w:rPr>
              <w:t xml:space="preserve">, t.sk. ESF finansējums 344 714 </w:t>
            </w:r>
            <w:r w:rsidR="00000000" w:rsidRPr="00000000" w:rsidDel="00000000">
              <w:rPr>
                <w:sz w:val="24"/>
                <w:i w:val="1"/>
                <w:rtl w:val="0"/>
              </w:rPr>
              <w:t xml:space="preserve">euro</w:t>
            </w:r>
            <w:r w:rsidR="00000000" w:rsidRPr="00000000" w:rsidDel="00000000">
              <w:rPr>
                <w:sz w:val="24"/>
                <w:rtl w:val="0"/>
              </w:rPr>
              <w:t xml:space="preserve"> un valsts budžeta finansējums 60 832 </w:t>
            </w:r>
            <w:r w:rsidR="00000000" w:rsidRPr="00000000" w:rsidDel="00000000">
              <w:rPr>
                <w:sz w:val="24"/>
                <w:i w:val="1"/>
                <w:rtl w:val="0"/>
              </w:rPr>
              <w:t xml:space="preserve">euro</w:t>
            </w:r>
            <w:r w:rsidR="00000000" w:rsidRPr="00000000" w:rsidDel="00000000">
              <w:rPr>
                <w:sz w:val="24"/>
                <w:rtl w:val="0"/>
              </w:rPr>
              <w:t xml:space="preserve">. Kopējais faktiski apgūtais finansējums (atbilstoši faktiskajām projekta izmaksām) 405 304 </w:t>
            </w:r>
            <w:r w:rsidR="00000000" w:rsidRPr="00000000" w:rsidDel="00000000">
              <w:rPr>
                <w:sz w:val="24"/>
                <w:i w:val="1"/>
                <w:rtl w:val="0"/>
              </w:rPr>
              <w:t xml:space="preserve">euro</w:t>
            </w:r>
            <w:r w:rsidR="00000000" w:rsidRPr="00000000" w:rsidDel="00000000">
              <w:rPr>
                <w:sz w:val="24"/>
                <w:rtl w:val="0"/>
              </w:rPr>
              <w:t xml:space="preserve">, tai skaitā ESF finansējums 344 508 </w:t>
            </w:r>
            <w:r w:rsidR="00000000" w:rsidRPr="00000000" w:rsidDel="00000000">
              <w:rPr>
                <w:sz w:val="24"/>
                <w:i w:val="1"/>
                <w:rtl w:val="0"/>
              </w:rPr>
              <w:t xml:space="preserve">euro</w:t>
            </w:r>
            <w:r w:rsidR="00000000" w:rsidRPr="00000000" w:rsidDel="00000000">
              <w:rPr>
                <w:sz w:val="24"/>
                <w:rtl w:val="0"/>
              </w:rPr>
              <w:t xml:space="preserve"> un valsts budžeta finansējums 60 796 </w:t>
            </w:r>
            <w:r w:rsidR="00000000" w:rsidRPr="00000000" w:rsidDel="00000000">
              <w:rPr>
                <w:sz w:val="24"/>
                <w:i w:val="1"/>
                <w:rtl w:val="0"/>
              </w:rPr>
              <w:t xml:space="preserve">euro</w:t>
            </w:r>
            <w:r w:rsidR="00000000" w:rsidRPr="00000000" w:rsidDel="00000000">
              <w:rPr>
                <w:sz w:val="24"/>
                <w:rtl w:val="0"/>
              </w:rPr>
              <w:t xml:space="preserve">. Par 242 </w:t>
            </w:r>
            <w:r w:rsidR="00000000" w:rsidRPr="00000000" w:rsidDel="00000000">
              <w:rPr>
                <w:sz w:val="24"/>
                <w:i w:val="1"/>
                <w:rtl w:val="0"/>
              </w:rPr>
              <w:t xml:space="preserve">euro </w:t>
            </w:r>
            <w:r w:rsidR="00000000" w:rsidRPr="00000000" w:rsidDel="00000000">
              <w:rPr>
                <w:sz w:val="24"/>
                <w:rtl w:val="0"/>
              </w:rPr>
              <w:t xml:space="preserve">tika samazināts projekta kopējais finansējums (t.i., piemērotais līgumsods iepirkuma līgumā Nr. LM2016/35–5–10/24);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2018. gadā</w:t>
            </w:r>
            <w:r w:rsidR="00000000" w:rsidRPr="00000000" w:rsidDel="00000000">
              <w:rPr>
                <w:sz w:val="24"/>
                <w:rtl w:val="0"/>
              </w:rPr>
              <w:t xml:space="preserve"> kopējais faktiskais investētais finansējums (atbilstoši Valsts kases izdrukai) 582 432 </w:t>
            </w:r>
            <w:r w:rsidR="00000000" w:rsidRPr="00000000" w:rsidDel="00000000">
              <w:rPr>
                <w:sz w:val="24"/>
                <w:i w:val="1"/>
                <w:rtl w:val="0"/>
              </w:rPr>
              <w:t xml:space="preserve">euro</w:t>
            </w:r>
            <w:r w:rsidR="00000000" w:rsidRPr="00000000" w:rsidDel="00000000">
              <w:rPr>
                <w:sz w:val="24"/>
                <w:rtl w:val="0"/>
              </w:rPr>
              <w:t xml:space="preserve">, t.sk. ESF finansējums 495 067 </w:t>
            </w:r>
            <w:r w:rsidR="00000000" w:rsidRPr="00000000" w:rsidDel="00000000">
              <w:rPr>
                <w:sz w:val="24"/>
                <w:i w:val="1"/>
                <w:rtl w:val="0"/>
              </w:rPr>
              <w:t xml:space="preserve">euro</w:t>
            </w:r>
            <w:r w:rsidR="00000000" w:rsidRPr="00000000" w:rsidDel="00000000">
              <w:rPr>
                <w:sz w:val="24"/>
                <w:rtl w:val="0"/>
              </w:rPr>
              <w:t xml:space="preserve"> un valsts budžeta finansējums 87 365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 gadā</w:t>
            </w:r>
            <w:r w:rsidR="00000000" w:rsidRPr="00000000" w:rsidDel="00000000">
              <w:rPr>
                <w:sz w:val="24"/>
                <w:rtl w:val="0"/>
              </w:rPr>
              <w:t xml:space="preserve"> kopējais faktiskais investētais finansējums (atbilstoši Valsts kases izdrukai) 1 025 287 </w:t>
            </w:r>
            <w:r w:rsidR="00000000" w:rsidRPr="00000000" w:rsidDel="00000000">
              <w:rPr>
                <w:sz w:val="24"/>
                <w:i w:val="1"/>
                <w:rtl w:val="0"/>
              </w:rPr>
              <w:t xml:space="preserve">euro</w:t>
            </w:r>
            <w:r w:rsidR="00000000" w:rsidRPr="00000000" w:rsidDel="00000000">
              <w:rPr>
                <w:sz w:val="24"/>
                <w:rtl w:val="0"/>
              </w:rPr>
              <w:t xml:space="preserve">, t.sk. ESF finansējums 871 494 </w:t>
            </w:r>
            <w:r w:rsidR="00000000" w:rsidRPr="00000000" w:rsidDel="00000000">
              <w:rPr>
                <w:sz w:val="24"/>
                <w:i w:val="1"/>
                <w:rtl w:val="0"/>
              </w:rPr>
              <w:t xml:space="preserve">euro</w:t>
            </w:r>
            <w:r w:rsidR="00000000" w:rsidRPr="00000000" w:rsidDel="00000000">
              <w:rPr>
                <w:sz w:val="24"/>
                <w:rtl w:val="0"/>
              </w:rPr>
              <w:t xml:space="preserve"> un valsts budžeta finansējums 153 793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faktiski apgūtais finansējums (atbilstoši faktiskajām projekta izmaksām) 1 025 252 </w:t>
            </w:r>
            <w:r w:rsidR="00000000" w:rsidRPr="00000000" w:rsidDel="00000000">
              <w:rPr>
                <w:sz w:val="24"/>
                <w:i w:val="1"/>
                <w:rtl w:val="0"/>
              </w:rPr>
              <w:t xml:space="preserve">euro</w:t>
            </w:r>
            <w:r w:rsidR="00000000" w:rsidRPr="00000000" w:rsidDel="00000000">
              <w:rPr>
                <w:sz w:val="24"/>
                <w:rtl w:val="0"/>
              </w:rPr>
              <w:t xml:space="preserve">, tai skaitā ESF finansējums 871 464</w:t>
            </w:r>
            <w:r w:rsidR="00000000" w:rsidRPr="00000000" w:rsidDel="00000000">
              <w:rPr>
                <w:sz w:val="24"/>
                <w:i w:val="1"/>
                <w:rtl w:val="0"/>
              </w:rPr>
              <w:t xml:space="preserve"> euro</w:t>
            </w:r>
            <w:r w:rsidR="00000000" w:rsidRPr="00000000" w:rsidDel="00000000">
              <w:rPr>
                <w:sz w:val="24"/>
                <w:rtl w:val="0"/>
              </w:rPr>
              <w:t xml:space="preserve"> un valsts budžeta finansējums 153 788 </w:t>
            </w:r>
            <w:r w:rsidR="00000000" w:rsidRPr="00000000" w:rsidDel="00000000">
              <w:rPr>
                <w:sz w:val="24"/>
                <w:i w:val="1"/>
                <w:rtl w:val="0"/>
              </w:rPr>
              <w:t xml:space="preserve">euro</w:t>
            </w:r>
            <w:r w:rsidR="00000000" w:rsidRPr="00000000" w:rsidDel="00000000">
              <w:rPr>
                <w:sz w:val="24"/>
                <w:rtl w:val="0"/>
              </w:rPr>
              <w:t xml:space="preserve">. Par 35 </w:t>
            </w:r>
            <w:r w:rsidR="00000000" w:rsidRPr="00000000" w:rsidDel="00000000">
              <w:rPr>
                <w:sz w:val="24"/>
                <w:i w:val="1"/>
                <w:rtl w:val="0"/>
              </w:rPr>
              <w:t xml:space="preserve">euro</w:t>
            </w:r>
            <w:r w:rsidR="00000000" w:rsidRPr="00000000" w:rsidDel="00000000">
              <w:rPr>
                <w:sz w:val="24"/>
                <w:rtl w:val="0"/>
              </w:rPr>
              <w:t xml:space="preserve"> tika samazināts projekta kopējais finansējums, kas tika atgriezt atpakaļ valsts budžetā par neizmantoto veselības apdrošināšanas polisi.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2020. gadā</w:t>
            </w:r>
            <w:r w:rsidR="00000000" w:rsidRPr="00000000" w:rsidDel="00000000">
              <w:rPr>
                <w:sz w:val="24"/>
                <w:rtl w:val="0"/>
              </w:rPr>
              <w:t xml:space="preserve"> kopējais faktiskais investētais finansējums (atbilstoši Valsts kases izdrukai) 1 202 934 </w:t>
            </w:r>
            <w:r w:rsidR="00000000" w:rsidRPr="00000000" w:rsidDel="00000000">
              <w:rPr>
                <w:sz w:val="24"/>
                <w:i w:val="1"/>
                <w:rtl w:val="0"/>
              </w:rPr>
              <w:t xml:space="preserve">euro</w:t>
            </w:r>
            <w:r w:rsidR="00000000" w:rsidRPr="00000000" w:rsidDel="00000000">
              <w:rPr>
                <w:sz w:val="24"/>
                <w:rtl w:val="0"/>
              </w:rPr>
              <w:t xml:space="preserve">, t.sk. ESF finansējums 1 022 494 </w:t>
            </w:r>
            <w:r w:rsidR="00000000" w:rsidRPr="00000000" w:rsidDel="00000000">
              <w:rPr>
                <w:sz w:val="24"/>
                <w:i w:val="1"/>
                <w:rtl w:val="0"/>
              </w:rPr>
              <w:t xml:space="preserve">euro</w:t>
            </w:r>
            <w:r w:rsidR="00000000" w:rsidRPr="00000000" w:rsidDel="00000000">
              <w:rPr>
                <w:sz w:val="24"/>
                <w:rtl w:val="0"/>
              </w:rPr>
              <w:t xml:space="preserve"> un valsts budžeta finansējums 180 440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 gadā</w:t>
            </w:r>
            <w:r w:rsidR="00000000" w:rsidRPr="00000000" w:rsidDel="00000000">
              <w:rPr>
                <w:sz w:val="24"/>
                <w:rtl w:val="0"/>
              </w:rPr>
              <w:t xml:space="preserve"> projektam vidējā termiņa budžeta ietvarā apstiprināts finansējums 1 591 437 </w:t>
            </w:r>
            <w:r w:rsidR="00000000" w:rsidRPr="00000000" w:rsidDel="00000000">
              <w:rPr>
                <w:sz w:val="24"/>
                <w:i w:val="1"/>
                <w:rtl w:val="0"/>
              </w:rPr>
              <w:t xml:space="preserve">euro</w:t>
            </w:r>
            <w:r w:rsidR="00000000" w:rsidRPr="00000000" w:rsidDel="00000000">
              <w:rPr>
                <w:sz w:val="24"/>
                <w:rtl w:val="0"/>
              </w:rPr>
              <w:t xml:space="preserve">, t.sk. ESF finansējums 1 352 721 </w:t>
            </w:r>
            <w:r w:rsidR="00000000" w:rsidRPr="00000000" w:rsidDel="00000000">
              <w:rPr>
                <w:sz w:val="24"/>
                <w:i w:val="1"/>
                <w:rtl w:val="0"/>
              </w:rPr>
              <w:t xml:space="preserve">euro</w:t>
            </w:r>
            <w:r w:rsidR="00000000" w:rsidRPr="00000000" w:rsidDel="00000000">
              <w:rPr>
                <w:sz w:val="24"/>
                <w:rtl w:val="0"/>
              </w:rPr>
              <w:t xml:space="preserve"> un valsts budžeta finansējums 238 716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 gadā</w:t>
            </w:r>
            <w:r w:rsidR="00000000" w:rsidRPr="00000000" w:rsidDel="00000000">
              <w:rPr>
                <w:sz w:val="24"/>
                <w:rtl w:val="0"/>
              </w:rPr>
              <w:t xml:space="preserve"> projektam vidējā termiņa budžeta ietvarā apstiprināts finansējums 2 299 033 </w:t>
            </w:r>
            <w:r w:rsidR="00000000" w:rsidRPr="00000000" w:rsidDel="00000000">
              <w:rPr>
                <w:sz w:val="24"/>
                <w:i w:val="1"/>
                <w:rtl w:val="0"/>
              </w:rPr>
              <w:t xml:space="preserve">euro</w:t>
            </w:r>
            <w:r w:rsidR="00000000" w:rsidRPr="00000000" w:rsidDel="00000000">
              <w:rPr>
                <w:sz w:val="24"/>
                <w:rtl w:val="0"/>
              </w:rPr>
              <w:t xml:space="preserve">, t.sk. ESF finansējums 1 954 178 </w:t>
            </w:r>
            <w:r w:rsidR="00000000" w:rsidRPr="00000000" w:rsidDel="00000000">
              <w:rPr>
                <w:sz w:val="24"/>
                <w:i w:val="1"/>
                <w:rtl w:val="0"/>
              </w:rPr>
              <w:t xml:space="preserve">euro</w:t>
            </w:r>
            <w:r w:rsidR="00000000" w:rsidRPr="00000000" w:rsidDel="00000000">
              <w:rPr>
                <w:sz w:val="24"/>
                <w:rtl w:val="0"/>
              </w:rPr>
              <w:t xml:space="preserve"> un valsts budžeta finansējums 344 855</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gadā</w:t>
            </w:r>
            <w:r w:rsidR="00000000" w:rsidRPr="00000000" w:rsidDel="00000000">
              <w:rPr>
                <w:sz w:val="24"/>
                <w:rtl w:val="0"/>
              </w:rPr>
              <w:t xml:space="preserve"> projektam vidējā termiņa budžeta ietvarā apstiprināts finansējums 1 215 776 </w:t>
            </w:r>
            <w:r w:rsidR="00000000" w:rsidRPr="00000000" w:rsidDel="00000000">
              <w:rPr>
                <w:sz w:val="24"/>
                <w:i w:val="1"/>
                <w:rtl w:val="0"/>
              </w:rPr>
              <w:t xml:space="preserve">euro</w:t>
            </w:r>
            <w:r w:rsidR="00000000" w:rsidRPr="00000000" w:rsidDel="00000000">
              <w:rPr>
                <w:sz w:val="24"/>
                <w:rtl w:val="0"/>
              </w:rPr>
              <w:t xml:space="preserve">, t.sk. ESF finansējums 1 033 410 </w:t>
            </w:r>
            <w:r w:rsidR="00000000" w:rsidRPr="00000000" w:rsidDel="00000000">
              <w:rPr>
                <w:sz w:val="24"/>
                <w:i w:val="1"/>
                <w:rtl w:val="0"/>
              </w:rPr>
              <w:t xml:space="preserve">euro </w:t>
            </w:r>
            <w:r w:rsidR="00000000" w:rsidRPr="00000000" w:rsidDel="00000000">
              <w:rPr>
                <w:sz w:val="24"/>
                <w:rtl w:val="0"/>
              </w:rPr>
              <w:t xml:space="preserve">un valsts budžeta finansējums 182 366 </w:t>
            </w:r>
            <w:r w:rsidR="00000000" w:rsidRPr="00000000" w:rsidDel="00000000">
              <w:rPr>
                <w:sz w:val="24"/>
                <w:i w:val="1"/>
                <w:rtl w:val="0"/>
              </w:rPr>
              <w:t xml:space="preserve">euro</w:t>
            </w:r>
            <w:r w:rsidR="00000000" w:rsidRPr="00000000" w:rsidDel="00000000">
              <w:rPr>
                <w:sz w:val="24"/>
                <w:rtl w:val="0"/>
              </w:rPr>
              <w:t xml:space="preserve">. Šobrīd finansējums valsts budžeta ilgtermiņa saistībās ir iestrādāts 1 954 088 </w:t>
            </w:r>
            <w:r w:rsidR="00000000" w:rsidRPr="00000000" w:rsidDel="00000000">
              <w:rPr>
                <w:sz w:val="24"/>
                <w:i w:val="1"/>
                <w:rtl w:val="0"/>
              </w:rPr>
              <w:t xml:space="preserve">euro</w:t>
            </w:r>
            <w:r w:rsidR="00000000" w:rsidRPr="00000000" w:rsidDel="00000000">
              <w:rPr>
                <w:sz w:val="24"/>
                <w:rtl w:val="0"/>
              </w:rPr>
              <w:t xml:space="preserve">, t.sk. ESF finansējums 1 660 975 </w:t>
            </w:r>
            <w:r w:rsidR="00000000" w:rsidRPr="00000000" w:rsidDel="00000000">
              <w:rPr>
                <w:sz w:val="24"/>
                <w:i w:val="1"/>
                <w:rtl w:val="0"/>
              </w:rPr>
              <w:t xml:space="preserve">euro</w:t>
            </w:r>
            <w:r w:rsidR="00000000" w:rsidRPr="00000000" w:rsidDel="00000000">
              <w:rPr>
                <w:sz w:val="24"/>
                <w:rtl w:val="0"/>
              </w:rPr>
              <w:t xml:space="preserve">, valsts budžeta finansējums 293 113 </w:t>
            </w:r>
            <w:r w:rsidR="00000000" w:rsidRPr="00000000" w:rsidDel="00000000">
              <w:rPr>
                <w:sz w:val="24"/>
                <w:i w:val="1"/>
                <w:rtl w:val="0"/>
              </w:rPr>
              <w:t xml:space="preserve">euro</w:t>
            </w:r>
            <w:r w:rsidR="00000000" w:rsidRPr="00000000" w:rsidDel="00000000">
              <w:rPr>
                <w:sz w:val="24"/>
                <w:rtl w:val="0"/>
              </w:rPr>
              <w:t xml:space="preserve">, saskaņā ar valsts pamatbudžeta un valsts speciālā budžeta bāzi 2022., 2023. un 2024.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MK noteikumu Nr. 686 grozījumu stāšanās spēkā 9.2.1.1. pasākuma projekta finansējums plānots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 gadā</w:t>
            </w:r>
            <w:r w:rsidR="00000000" w:rsidRPr="00000000" w:rsidDel="00000000">
              <w:rPr>
                <w:sz w:val="24"/>
                <w:rtl w:val="0"/>
              </w:rPr>
              <w:t xml:space="preserve"> kopējais finansējums 2 829 142 </w:t>
            </w:r>
            <w:r w:rsidR="00000000" w:rsidRPr="00000000" w:rsidDel="00000000">
              <w:rPr>
                <w:sz w:val="24"/>
                <w:i w:val="1"/>
                <w:rtl w:val="0"/>
              </w:rPr>
              <w:t xml:space="preserve">euro</w:t>
            </w:r>
            <w:r w:rsidR="00000000" w:rsidRPr="00000000" w:rsidDel="00000000">
              <w:rPr>
                <w:sz w:val="24"/>
                <w:rtl w:val="0"/>
              </w:rPr>
              <w:t xml:space="preserve">, t.sk. ESF finansējums 2 404 771 </w:t>
            </w:r>
            <w:r w:rsidR="00000000" w:rsidRPr="00000000" w:rsidDel="00000000">
              <w:rPr>
                <w:sz w:val="24"/>
                <w:i w:val="1"/>
                <w:rtl w:val="0"/>
              </w:rPr>
              <w:t xml:space="preserve">euro</w:t>
            </w:r>
            <w:r w:rsidR="00000000" w:rsidRPr="00000000" w:rsidDel="00000000">
              <w:rPr>
                <w:sz w:val="24"/>
                <w:rtl w:val="0"/>
              </w:rPr>
              <w:t xml:space="preserve"> un valsts budžeta finansējums 424 371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gadā</w:t>
            </w:r>
            <w:r w:rsidR="00000000" w:rsidRPr="00000000" w:rsidDel="00000000">
              <w:rPr>
                <w:sz w:val="24"/>
                <w:rtl w:val="0"/>
              </w:rPr>
              <w:t xml:space="preserve"> kopējais finansējums 2 505 157 </w:t>
            </w:r>
            <w:r w:rsidR="00000000" w:rsidRPr="00000000" w:rsidDel="00000000">
              <w:rPr>
                <w:sz w:val="24"/>
                <w:i w:val="1"/>
                <w:rtl w:val="0"/>
              </w:rPr>
              <w:t xml:space="preserve">euro</w:t>
            </w:r>
            <w:r w:rsidR="00000000" w:rsidRPr="00000000" w:rsidDel="00000000">
              <w:rPr>
                <w:sz w:val="24"/>
                <w:rtl w:val="0"/>
              </w:rPr>
              <w:t xml:space="preserve">, t.sk. ESF finansējums 2 129 383 </w:t>
            </w:r>
            <w:r w:rsidR="00000000" w:rsidRPr="00000000" w:rsidDel="00000000">
              <w:rPr>
                <w:sz w:val="24"/>
                <w:i w:val="1"/>
                <w:rtl w:val="0"/>
              </w:rPr>
              <w:t xml:space="preserve">euro </w:t>
            </w:r>
            <w:r w:rsidR="00000000" w:rsidRPr="00000000" w:rsidDel="00000000">
              <w:rPr>
                <w:sz w:val="24"/>
                <w:rtl w:val="0"/>
              </w:rPr>
              <w:t xml:space="preserve">un valsts budžeta finansējums 375 774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9.2.1.1. pasākuma īstenošanai plānots LM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apstiprināšanas tiks ierosināti 9.2.1.1. pasākuma projekta grozījumi un tiks precizētas arī valsts budžeta ilgtermiņa saistības un finansējums tiks palielināts 2022. gadam un 2023. gadam atbilstoši projektā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spēkā stāšanās un grozījumu projektā apstiprināšanas, projektam nepieciešamo finansējumu 2022. un 2023. gadam LM normatīvajos aktos noteiktajā kārtībā lūgs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TA projekta spēkā stāšanās tiks ierosināts veikt attiecīgus grozījumus 9.2.1.1. pasākuma projektā, t.sk. projekta finansēšanas plānā.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2014. gada 23. decembra noteikumos Nr. 835 “Darbības programmas “Izaugsme un nodarbinātība” 9.1.1. specifiskā atbalsta mērķa “Palielināt nelabvēlīgākā situācijā esošu bezdarbnieku iekļaušanos darba tirgū” 9.1.1.1. pasākuma “Subsidētās darbavietas nelabvēlīgākā situācijā esošiem bezdarbniekiem” īstenošanas noteikumi” (2021.gada 30.septembrī novirzīts saskaņošanai Tiesību akta portālā (turpmāk – TAP) ar Tieslietu ministriju un Finanšu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samazināt kopējo attiecināmo finansējumu par 7 419 306 </w:t>
      </w:r>
      <w:r w:rsidR="00000000" w:rsidRPr="00000000" w:rsidDel="00000000">
        <w:rPr>
          <w:i w:val="1"/>
          <w:rtl w:val="0"/>
        </w:rPr>
        <w:t xml:space="preserve">euro</w:t>
      </w:r>
      <w:r w:rsidR="00000000" w:rsidRPr="00000000" w:rsidDel="00000000">
        <w:rPr>
          <w:rtl w:val="0"/>
        </w:rPr>
        <w:t xml:space="preserve">, novirzot to citiem labklājības nozares ES fondu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virzāms izskatīšanai MK sēdē vienlaikus vai pēc grozījumiem MK noteikumos Nr.835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https://tapportals.mk.gov.lv/public_participations/2150f403-7037-4cd4-bbc0-52e01c62c59d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apakšpunktam sabiedrībai ir dota iespēja rakstiski sniegt viedokli par TA projektu tā saskaņošanas stadijā. Viedokļa sniegšanas laiks no 2021. gada 21. septembra līdz 2021. gada 5. oktobrim. Līdz TA akta nodošanai saskaņošanai TAP (t.sk. līdz 2021. gada 5. oktobrim) par tiesību aktu sabiedrības viedoklis netika saņemts.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struktūrfondu un Kohēzijas fondu vadībā iesaistītās atbildīgās iestādes funkcijas pilda LM, sadarbības iestādes funkcijas – CFLA. Projekta finansējuma saņēmējs – LM.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21-TA-277</w:t>
    </w:r>
    <w:r>
      <w:br/>
    </w:r>
    <w:r w:rsidR="00000000" w:rsidRPr="00000000" w:rsidDel="00000000">
      <w:rPr>
        <w:rtl w:val="0"/>
      </w:rPr>
      <w:t xml:space="preserve">Izdrukāts 29.07.2026. 22.29 - 4.0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21-TA-277</w:t>
    </w:r>
    <w:r>
      <w:br/>
    </w:r>
    <w:r w:rsidR="00000000" w:rsidRPr="00000000" w:rsidDel="00000000">
      <w:rPr>
        <w:rtl w:val="0"/>
      </w:rPr>
      <w:t xml:space="preserve">Izdrukāts 29.07.2026. 22.29 - 4.0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anotācija_(ex_ante)_21-TA-277.docx</dc:title>
</cp:coreProperties>
</file>

<file path=docProps/custom.xml><?xml version="1.0" encoding="utf-8"?>
<Properties xmlns="http://schemas.openxmlformats.org/officeDocument/2006/custom-properties" xmlns:vt="http://schemas.openxmlformats.org/officeDocument/2006/docPropsVTypes"/>
</file>