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11. februāra noteikumos Nr. 99 "Kārtība, kādā lieliem, nozīmīgiem publiskiem pasākumiem un ārvalstu filmu uzņemšanai Latvijā tiek piešķirts valsts budžeta līdzfinansējums""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projekts "Grozījumi Ministru kabineta 2025. gada 11. februāra noteikumos Nr. 99 "Kārtība, kādā lieliem, nozīmīgiem publiskiem pasākumiem un ārvalstu filmu uzņemšanai Latvijā tiek piešķirts valsts budžeta līdzfinansējums"" (turpmāk - Noteikumu projekts) ir izstrādāts, lai noteiktu papildus dokumentāciju, kas jāiesniedz pēc dižpasākuma projekta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dižpasākuma īstenotājam papildus iesniedzamo dokumentāciju pēc projekta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veido Latvijas valsts tēlu, pozicionējot Latviju kā radošu, atvērtu un starptautiski konkurētspējīgu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un ārvalstu filmu uzņemšana Latvijā piesaista ievērojamus finanšu līdzekļus – gan no ārvalstu investoriem, gan no tūristiem. Tūrisms un viesmīlības nozare (viesnīcas, restorāni, transporta pakalpojumi) iegūst tiešus ieņēmumus no pasākuma apmeklētājiem vai filmēšanas grupām. Savukārt, vietējie uzņēmumi – tehniskais personāls, dekorāciju būvētāji, ēdinātāji, dizaineri – tiek iesaistīti un gūst papildu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11. februārī apstiprināja Ekonomikas ministrijas virzītos noteikumus Nr. 99 "Kārtība, kādā lieliem, nozīmīgiem publiskiem pasākumiem un ārvalstu filmu uzņemšanai Latvijā tiek piešķirts valsts budžeta līdzfinansējums" (turpmāk - MK noteikumi Nr.99), kuru mērķis ir nodrošināt valsts budžeta līdzfinansējumu dižpasākumu organizēšanai un ārvalstu filmu uzņemšanai Latvijā, radot pozitīvu ekonomisko ietekmi, kā arī veicinot Latvijas valsts tēla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(turpmāk - aģentūra) no 2025. gada 3. marta līdz 3. aprīlim organizēja 1. atlases kārtu, kurā tika saņemti 14 atbalsta pieteikumi ārvalstu filmu uzņemšanai Latvijā (kopējais līdzfinansējuma apmērs 2025.-2026. gadā ir 10,5 milj. euro, plānotais pievienotās vērtības nodokļa apmērs 5,9 milj. euro), kā arī trīs atbalsta pieteikumi dižpasākumu organizēšanai Latvijā (kopējais līdzfinansējuma apmērs no 2025.-2027.gadam 759 tūkst. euro, plānotais pievienotā vērtības nodokļa apmērs 2,6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aģentūra pieņēmusi lēmumu par atbalsta piešķiršanu ar nosacījumu 1. atlases kārtas ietvaros 12 projektiem par kopējo summu 5 626 853,31 EUR, kopējais plānotais pievienotās vērtības nodokļa apmērs atbalstītajos projektos ir  5 358 663,61 EUR, kas ir 95% no kopējā pieprasītā līdzfinansējuma. Aprēķinos par nomaksātajiem nodokļiem ir vērtēts tikai pievienotās vērtības nodoklis, jāatzīmē, ka papildus vēl ir citi nodokļi, kā arī kopējā ietekme uz ekonomiku.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mehānismu, kā varētu aprēķināt un pierādīt dižpasākuma ietekmi uz Latvijas tautsaimniecību, tādēļ ir nepieciešami grozījumi MK noteikumos Nr. 99.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veidot atbalstošu vidi dižpasākumu organizēšanas projektu īstenošanai Latvijā, tas sekmē gan Latvijas valsts tēlu, gan investīciju piesaisti, kā arī nodrošina ekonomisko atdevi.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MK noteikumu projektu paredzēts veikt šādas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noteikt dižpasākuma projekta īstenotājam pēc projekta pabeigšanas iesniegt pārskatu par pārdotajām biļetēm ārvalstu viesiem</w:t>
      </w:r>
      <w:r w:rsidR="00000000" w:rsidRPr="00000000" w:rsidDel="00000000">
        <w:rPr>
          <w:rtl w:val="0"/>
        </w:rPr>
        <w:t xml:space="preserve">, tajā skaitā, pārskatu par ārvalstu viesu pārvietošanos un pārstāvēto valsti.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atskaite ir nepieciešama, lai iegūtu detalizētākus datus par ārvalstu viesiem, kas ierodas uz sacensībām Latvijā – faktisko skaitu, uzturēšanās ilgumu un pārvietošanos pa Latvijas teritoriju, apmeklējot sacensību norises vietas. Dižpasākuma organizators šos datus var iegūt no biļešu tirgotāja un mobilo sakaru operatoriem, t.sk., par pārvietošanos (no biļešu aprocēm).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nosacījumi attieksies uz tiem dižpasākumu projektiem, par kuriem projektu iesniegumi vēl nav saņemti.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īstenotāja uzdevumu iesniegt papildu dokumentāciju pēc projekta pabeigšanas, kas nodrošina atbalsta izlietojuma un sasniedzamo rezultātu precīzāku kontroles mehānismu.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25-TA-1506</w:t>
    </w:r>
    <w:r>
      <w:br/>
    </w:r>
    <w:r w:rsidR="00000000" w:rsidRPr="00000000" w:rsidDel="00000000">
      <w:rPr>
        <w:rtl w:val="0"/>
      </w:rPr>
      <w:t xml:space="preserve">Izdrukāts 29.07.2026. 23.31 - 4.0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25-TA-1506</w:t>
    </w:r>
    <w:r>
      <w:br/>
    </w:r>
    <w:r w:rsidR="00000000" w:rsidRPr="00000000" w:rsidDel="00000000">
      <w:rPr>
        <w:rtl w:val="0"/>
      </w:rPr>
      <w:t xml:space="preserve">Izdrukāts 29.07.2026. 23.31 - 4.0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anotācija_(ex_ante)_25-TA-1506.docx</dc:title>
</cp:coreProperties>
</file>

<file path=docProps/custom.xml><?xml version="1.0" encoding="utf-8"?>
<Properties xmlns="http://schemas.openxmlformats.org/officeDocument/2006/custom-properties" xmlns:vt="http://schemas.openxmlformats.org/officeDocument/2006/docPropsVTypes"/>
</file>