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13. decembra noteikumos Nr. 806 "Noteikumi par Iekšlietu ministrijas sistēmas iestāžu un Ieslodzījuma vietu pārvaldes amatpersonu ar speciālajām dienesta pakāpēm mēnešalgu un speciālo piemaksu noteikšanas kārtību un to apmēru""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19. aprīļa sēdē (protokols Nr. 22 38. §) tika izskatīts informatīvais ziņojums “Par priekšlikumiem atlīdzības palielināšanai Iekšlietu ministrijas un Tieslietu ministrijas institūcijās nodarbinātajiem, kas nodrošina valsts iekšējās drošības stiprināšanas pasākumu īstenošanu”” un atbalstīta finansējuma palielināšana atlīdzībai Iekšlietu ministrijas un Tieslietu ministrijas amatpersonām ar speciālajām dienesta pakāpēm (turpmāk – amatpersonas), kas nodrošina valsts iekšējās drošības stiprināšanas pasākumu īstenošanu saistībā ar plaša mēroga Krievijas militāro agresiju pret Ukrainu un pieaugošiem ģeopolitiskiem riskiem.  Ministru kabineta 2022. gada 19. aprīļa sēdes protokola Nr. 22 38. § 5. punkts paredz uzdevumu Iekšlietu ministrijai sadarbībā ar Tieslietu ministriju sagatavot un iekšlietu ministram līdz 2022. gada 10. decembrim normatīvajos aktos noteiktā kārtībā iesniegt izskatīšanai Ministru kabinetā noteikumu projektu par grozījumiem Ministru kabineta 2016. gada 13. decembra noteikumos Nr. 806 "Noteikumi par Iekšlietu ministrijas sistēmas iestāžu un Ieslodzījuma vietu pārvaldes amatpersonu ar speciālajām dienesta pakāpēm mēnešalgu un speciālo piemaksu noteikšanas kārtību un to apmēru" (turpmāk -noteikumi Nr. 806).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Valsts un pašvaldību institūciju amatpersonu un darbinieku atlīdzības likumā (turpmāk – Atlīdzības likums), kas Saeimā pieņemti 2021. gada 16. novembrī un stājas spēkā no 2022. gada 1. jūlija. Ar 2022. gada 1. jūliju spēku zaudēs atsevišķas Atlīdzības likumā noteiktās piemaksas, kuras tiek piemērotas arī amatpersonām, veidojot daļu no amatpersonu regulārās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2022. gada 22. marta sēdē (protokols Nr. 17 40. §) tika izskatīts informatīvais ziņojums "Par priekšlikumiem pakāpeniskai finansējuma palielināšanai valsts aizsardzības spēju un iekšējās drošības stiprināšanai un aizsardzības budžeta pakāpeniskam pieaugumam". Ministru kabineta 2022. gada  22. marta sēdes protokola Nr. 17 40. § 7. punkts paredz noteikt, ka papildu nepieciešamo finansējumu 2022. gadā kārtējiem izdevumiem, tajā skaitā atlīdzības palielināšanai, lai nodrošinātu iekšējās drošības stiprināšanas pasākumu īstenošanu, nozaru ministrijas nodrošina, pārskatot un izvērtējot ministrijām 2022. gadā piešķirto valsts budžeta līdzekļu izlietojumu un novirzot šim mērķim potenciāli iespējamo līdzekļu ekonomiju, nepieciešamības gadījumā sagatavojot priekšlikumus apropriācijas pārdalēm.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noteikumos Nr. 806 noteikto Iekšlietu ministrijas un Ieslodzījuma vietu pārvaldes amatpersonu mēnešalgu skalu, paaugstinot attiecīgajām mēnešalgu grupām noteiktos mēnešalgu minimālos un maksimālos apmērus, kas dos iespēju paaugstināt amatpersonu mēnešalgas, tai skaitā nodrošinot ar 2023. gada 1. janvāri  mēnešalgu pieaugumu vidēji par desmit procentiem.  Konkurētspējīga atlīdzība ir viens no svarīgākajiem aspektiem stabilam un ilgtspējīgam dienestam, kas motivē amatpersonas uzsākt un turpināt dienestu, un ir garants valsts iekšējās drošības stiprināšanai.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 Valsts policijas, Valsts robežsardzes, Valsts ugunsdzēsības un glābšanas dienesta, Iekšējās drošības biroja, Valsts policijas koledžas, Valsts robežsardzes koledžas, Ugunsdrošības un civilās aizsardzības koledžas, kā arī Ieslodzījuma vietu pārvaldes amatpersonām mēnešalgu apmērus un to noteikšanas kārtību nosaka noteikumi Nr. 806, kas izdoti saskaņā ar Atlīdzības likuma prasībām. Mēnešalgu noteikšanai ir paredzēta mēnešalgu skala ar 17 mēnešalgu grupām un tām atbilstošiem mēnešalgu minimālajiem un maksimālajiem apmēriem. Pēdējās izmaiņas mēnešalgu skalā stājās spēkā 2020. gada 1. janvārī, kad tika pārskatīti mēnešalgu apmēri; šo izmaiņu mērķis bija nodrošināt viszemāk atalgoto amatpersonu mēnešalgas palielināšanu un personāla resursu piesaisti un atjaunošanu, kā arī normatīvajiem aktiem atbilstošas mēnešalgas noteikšanu amatpersonām, kas veic ar izmeklēšanu saistītus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pastāvot esošai amatpersonu mēnešalgu skalai, ir ierobežotas iespējas noteikt konkurētspējīgas mēnešalgas. Mēnešalgu apmēra paaugstināšanai ir izšķiroša nozīme, ievērojot amatpersonu dienesta specifiku – amatpersonām ir augsts korupcijas risks (piemēram, Valsts robežsardzē  – 57% amatpersonu pakļautas augstam korupcijas riskam, 79% amatpersonu - vidējam korupcijas riskam), ir noteikti ierobežojumi dienesta laikā, pastāvīga psihoemocionālā spriedze, paaugstinātas prasības veselībai un fiziskajai sagatavotībai.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Iestādēs ir liels vakanto amatu īpatsvars, kam pastāv tendence ik gadu palielināties. Piemēram, Valsts policijā vakanto amatu īpatsvars ir pieaudzis  no 12% 2017. gadā līdz 19,6% 2021.gadā, bet uz 2022.gada 31. martu vakanto amatu īpatsvars bija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daļai amatpersonu ir samazinājušies ikmēneša ienākumi saistībā ar Covid-19 riska piemaksunoteikšanas pārtraukšanu, beidzoties ārkārtējai situācijai valstī, kas bija noteikta, lai ierobežotu Covid -19 infekcijas izplatību. 2021. gadā piemaksas Valsts policijā sastādīja vidēji 11,3% no mēnešalgas, Valsts robežsardzē – 13,8% no mēnešalgas.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izskatot informatīvo ziņojumu “Par priekšlikumiem atlīdzības palielināšanai Iekšlietu ministrijas un Tieslietu ministrijas institūcijās nodarbinātajiem, kas nodrošina valsts iekšējās drošības stiprināšanas pasākumu īstenošanu”” (Ministru kabineta 2022. gada 19. aprīļa sēdes protokols Nr. 22 38. §), atbalstīja finansējuma palielināšanu atlīdzībai Iekšlietu ministrijas un Tieslietu ministrijas amatpersonām, kas nodrošina valsts iekšējās drošības stiprināšanas pasākumu īstenošanu saistībā ar plaša mēroga Krievijas militāro agresiju pret Ukrainu un pieaugošiem ģeopolitiskiem riskiem 2023. gadam un turpmāk ik gadu 27 528 335 </w:t>
      </w:r>
      <w:r w:rsidR="00000000" w:rsidRPr="00000000" w:rsidDel="00000000">
        <w:rPr>
          <w:i w:val="1"/>
          <w:rtl w:val="0"/>
        </w:rPr>
        <w:t xml:space="preserve">euro </w:t>
      </w:r>
      <w:r w:rsidR="00000000" w:rsidRPr="00000000" w:rsidDel="00000000">
        <w:rPr>
          <w:rtl w:val="0"/>
        </w:rPr>
        <w:t xml:space="preserve">apmērā, tai skaitā Iekšlietu ministrijai – 23 990 399 </w:t>
      </w:r>
      <w:r w:rsidR="00000000" w:rsidRPr="00000000" w:rsidDel="00000000">
        <w:rPr>
          <w:i w:val="1"/>
          <w:rtl w:val="0"/>
        </w:rPr>
        <w:t xml:space="preserve">euro </w:t>
      </w:r>
      <w:r w:rsidR="00000000" w:rsidRPr="00000000" w:rsidDel="00000000">
        <w:rPr>
          <w:rtl w:val="0"/>
        </w:rPr>
        <w:t xml:space="preserve">apmērā, Tieslietu ministrijai - 3 537 936 </w:t>
      </w:r>
      <w:r w:rsidR="00000000" w:rsidRPr="00000000" w:rsidDel="00000000">
        <w:rPr>
          <w:i w:val="1"/>
          <w:rtl w:val="0"/>
        </w:rPr>
        <w:t xml:space="preserve">euro </w:t>
      </w:r>
      <w:r w:rsidR="00000000" w:rsidRPr="00000000" w:rsidDel="00000000">
        <w:rPr>
          <w:rtl w:val="0"/>
        </w:rPr>
        <w:t xml:space="preserve">apmērā, attiecīgi par šīm summām palielinot ministriju bāzes izdevumus 2023., 2024. un 2025. gadam katru gadu. Savukārt, jautājumu par pakāpenisku atlīdzības palielinājumu 2024. gadam un turpmākajos gados un tam nepieciešamo papildu finansējumu tika nolemts skatīt Ministru kabinetā likumprojekta "Par valsts budžetu 2023. gadam" un likumprojekta "Par vidēja termiņa budžeta ietvaru 2023., 2024. un 2025. gadam" sagatavošanas procesā. Ievērojot to, ka Ministru kabinets atbalstīja papildu finansējuma piešķiršanu amatpersonu atlīdzības palielināšanai, nepieciešams veikt grozījumus noteikumos Nr. 806, precizējot amatpersonu mēnešalgu skalu un palielinot mēnešalgu grupām noteiktos minimālos un maksimālos apmērus. Šobrīd noteikumos Nr.806 noteiktie mēnešalgu skalas griesti ierobežo iespējas paaugstināt amatpersonu mēnešalgas. Būtiski norādīt, ka mēnešalgu iespējams paaugstināt jau 2022. gadā, ja iestādēm šim mērķim ir finanšu resursi (piemaksu iekļaušana mēnešalgā, vakances, optimizācijas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 gada 1. jūlijā stājas spēkā grozījumi Atlīdzības likumā, kas cita starpā paredz izmaiņas piemaksu noteikšanā – jaunus piemaksu veidus, piemaksu apmēru ierobežojumus, spēku zaudēs atsevišķas šobrīd esošās piemaksas, tai skaitā piemaksa par personisko darba ieguldījumu un darba kvalitāti, speciālā piemaksa par valsts vai pašvaldības institūcijai būtisko funkciju nodrošināšanu vai stratēģiski svarīgu mērķu īstenošanu. Minētās piemaksas tiek piemērotas arī amatpersonām, daļā gadījumu veidojot regulārās ikmēneša darba samaksas daļu. Ievērojot to, ka turpmāk šīs piemaksas nebūs spēkā, kā arī Valsts kancelejas rekomendācijas integrēt esošās regulārās piemaksas mēnešalgā, nepieciešam pārskatīt amatpersonu mēnešalgu skalu, paaugstinot mēnešalgu griestus noteikumos Nr. 806.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806 5. punkts nosaka, ka amatpersonu amatiem atbilstošās mēnešalgas attiecīgajai mēnešalgu grupai noteiktā mēnešalgas diapazona ietvaros nosaka atbilstoši iestādes vadītāja noteiktajiem kritērijiem. Kritērijs, kas ir vienots visām iestādēm, ir izdiena, ko  nosaka Iekšlietu ministrijas sistēmas iestāžu un Ieslodzījuma vietu pārvaldes amatpersonu ar speciālajām dienesta pakāpēm dienesta gaitas likuma 5.pants, kas paredz, ka izdienu ņem vērā, nosakot amatpersonas darba samaksu. Tomēr nav noteikti vienoti principi šī kritērija piemērošanā un tāpēc katrā iestādē ir savi atšķirīgi nosacījumi, kā rezultātā dažādās iestādēs dienošām amatpersonām ar vienādu izdienu tās ietekme uz mēnešalgas apmēru ir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ka speciālās piemaksas par valsts vai pašvaldības institūcijai būtisko funkciju nodrošināšanu vai stratēģiski svarīgu mērķu īstenošanu bija noteiktas iestāžu vadītājiem, no 2022. gada 1. jūlija tās atceļamas. Lai saglabātu noteikto darba samaksas apjomu, iestāžu vadītājiem jāpiemēro noteikumu Nr.806 6.punktā paredzētais koeficients līdz 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pārskatīt noteikumu Nr. 806 1. pielikumu “Amatpersonu mēnešalgas apmērs”, izsakot jaunā redakcijā mēnešalgu skalu – tiek palielināti katrai mēnešalgu grupai noteiktie mēnešalgas minimālie un maksimālie apmēri. Mēnešalgu izmaiņas pamatojas uz esošās situācijas analīzi, ņemot vērā šobrīd noteikto mēnešalgu apmēru un provizoriski iespējamo apmēru, kā arī  Ministru kabineta lēmumu (2022. gada 19. aprīļa sēdes protokols Nr. 22 38. §) atbalstīt finansējuma palielināšanu atlīdzībai amatpersonām, sākot ar 2023.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skala tiek pārskatīta: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esošo piemaksu (piemaksa par personisko darba ieguldījumu un darba kvalitāti, speciālā piemaksa par valsts vai pašvaldības institūcijai būtisko funkciju nodrošināšanu vai stratēģiski svarīgu mērķu īstenošanu), kuras spēku zaudēs ar 2022. gada 1. jūliju, ietekmi un integrēšanu mēnešalgā, kā arī to, ka kopējais piemaksu apmērs, kas minētas Atlīdzības likuma 14.panta pirmajā, divpadsmitajā vai 12.1 daļā nedrīkst pārsniegt 30 procentus no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paredzot mēnešalgu skalā nosacītu dalījumu 5 grupās (1.- 4. mēnešalgu grupa; 5.-7. mēnešalgu grupa; 8.-12. mēnešalgu grupa; 13.-15. mēnešalgu grupa; 16.-17. mēnešalgu grupa), ņemot vērā nepieciešamo izglītību, vadības līmeņus un veidojot starp šīm grupām lielāku mēnešalgas “lēcienu”;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iestrādājot 10% mēnešalgu pieaugumu, kuram ir atbalstīta papildu finansējuma piešķiršana ar 2023.gada 1. janvāri, bet tas neierobežo lielāku mēnešalgu noteikt jau 2022. gadā, ievērojot iepriekš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ka kadetiem līdz 2022. gada 31. decembrim mēnešalgas apmērs tiek saglabāts esošajā līmenī, tas ir 588 </w:t>
      </w:r>
      <w:r w:rsidR="00000000" w:rsidRPr="00000000" w:rsidDel="00000000">
        <w:rPr>
          <w:i w:val="1"/>
          <w:rtl w:val="0"/>
        </w:rPr>
        <w:t xml:space="preserve">euro </w:t>
      </w:r>
      <w:r w:rsidR="00000000" w:rsidRPr="00000000" w:rsidDel="00000000">
        <w:rPr>
          <w:rtl w:val="0"/>
        </w:rPr>
        <w:t xml:space="preserve">apmērā, jo papildu finansējums amatpersonu mēnešalgu paaugstināšanai ir atbalstīts, sākot ar  2023.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vienotus nosacījumus Iekšlietu ministrijas sistēmas iestādēm un Ieslodzījuma vietu pārvaldei izdienas kritērija piemērošanā, nosakot, ka izdienas kritērija ietekme uz mēnešalgas apmēru ir 20 </w:t>
      </w:r>
      <w:r w:rsidR="00000000" w:rsidRPr="00000000" w:rsidDel="00000000">
        <w:rPr>
          <w:i w:val="1"/>
          <w:rtl w:val="0"/>
        </w:rPr>
        <w:t xml:space="preserve">euro</w:t>
      </w:r>
      <w:r w:rsidR="00000000" w:rsidRPr="00000000" w:rsidDel="00000000">
        <w:rPr>
          <w:rtl w:val="0"/>
        </w:rPr>
        <w:t xml:space="preserve">, ja amatpersonas izdiena ir no viena līdz pieciem gadiem, un katrus nākamos piecus gadus izdienas kritērija ietekme ik reizi pieaug vēl par 20 </w:t>
      </w:r>
      <w:r w:rsidR="00000000" w:rsidRPr="00000000" w:rsidDel="00000000">
        <w:rPr>
          <w:i w:val="1"/>
          <w:rtl w:val="0"/>
        </w:rPr>
        <w:t xml:space="preserve">euro</w:t>
      </w:r>
      <w:r w:rsidR="00000000" w:rsidRPr="00000000" w:rsidDel="00000000">
        <w:rPr>
          <w:rtl w:val="0"/>
        </w:rPr>
        <w:t xml:space="preserve">. Maksimālā izdienas kritērija ietekme uz mēnešalgas apmēru ir 100 </w:t>
      </w:r>
      <w:r w:rsidR="00000000" w:rsidRPr="00000000" w:rsidDel="00000000">
        <w:rPr>
          <w:i w:val="1"/>
          <w:rtl w:val="0"/>
        </w:rPr>
        <w:t xml:space="preserve">euro</w:t>
      </w:r>
      <w:r w:rsidR="00000000" w:rsidRPr="00000000" w:rsidDel="00000000">
        <w:rPr>
          <w:rtl w:val="0"/>
        </w:rPr>
        <w:t xml:space="preserve">, ja amatpersonas izdiena ir divdesmit un vairāk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Valsts policijas, Valsts robežsardzes, Valsts ugunsdzēsības un glābšanas dienesta, Iekšējās drošības biroja, Valsts policijas koledžas, Valsts robežsardzes koledžas, Ugunsdrošības un civilās aizsardzības koledžas, Ieslodzījuma vietu pārvaldes amatpersonas un Ieslodzījuma vietu pārvaldes amatpersonas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paaugstināt amatpersonām mēnešalgas, paaugstināsies amatpersonu motivācija uzsākt un turpināt dienestu Iekšlietu ministrijas sistēmas iestādēs un Ieslodzījuma vietu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249 943 090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-27 528 335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Saskaņā ar likumu “Par valsts budžetu 2022. gadam” un likumu “Par vidēja termiņa budžeta ietvaru 2022., 2023. un 2024. gadam”:</w:t>
            </w:r>
            <w:r w:rsidR="00000000" w:rsidRPr="00000000" w:rsidDel="00000000">
              <w:rPr>
                <w:sz w:val="24"/>
                <w:b w:val="1"/>
                <w:rtl w:val="0"/>
              </w:rPr>
              <w:t xml:space="preserve">1. Iekšlietu ministrijas </w:t>
            </w:r>
            <w:r w:rsidR="00000000" w:rsidRPr="00000000" w:rsidDel="00000000">
              <w:rPr>
                <w:sz w:val="24"/>
                <w:rtl w:val="0"/>
              </w:rPr>
              <w:t xml:space="preserve">sistēmas iestāžu amatpersonu atlīdzībai plānoti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apakšprogrammā 06.01.00 “Valsts policija” 109 994 037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programmā 07.00.00 “Ugunsdrošība, glābšana un civilā aizsardzība” 51 696 844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programmā 10.00.00 “Valsts robežsardzes darbība” 47 887 771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programmā 42.00.00 “Iekšējās drošības biroja darbība” 2 354 010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Tieslietu ministrijas </w:t>
            </w:r>
            <w:r w:rsidR="00000000" w:rsidRPr="00000000" w:rsidDel="00000000">
              <w:rPr>
                <w:sz w:val="24"/>
                <w:rtl w:val="0"/>
              </w:rPr>
              <w:t xml:space="preserve">Ieslodzījuma vietu pārvaldei budžeta apakšprogrammā 04.01.00 “Ieslodzījuma vietas” amatpersonu atlīdzībai plānoti izdevumi 38 010 428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19. aprīļa sēdē (protokols Nr. 22 38. §) atbalstīta finansējuma palielināšanu amatpersonu atlīdzībai, paredzot</w:t>
            </w:r>
            <w:r w:rsidR="00000000" w:rsidRPr="00000000" w:rsidDel="00000000">
              <w:rPr>
                <w:sz w:val="24"/>
                <w:b w:val="1"/>
                <w:rtl w:val="0"/>
              </w:rPr>
              <w:t xml:space="preserve"> palielināt ministriju bāzes izdevumus atlīdzībai 2023., 2024. un 2025. gadam  par 27 528 335 </w:t>
            </w:r>
            <w:r w:rsidR="00000000" w:rsidRPr="00000000" w:rsidDel="00000000">
              <w:rPr>
                <w:sz w:val="24"/>
                <w:b w:val="1"/>
                <w:i w:val="1"/>
                <w:rtl w:val="0"/>
              </w:rPr>
              <w:t xml:space="preserve">euro</w:t>
            </w:r>
            <w:r w:rsidR="00000000" w:rsidRPr="00000000" w:rsidDel="00000000">
              <w:rPr>
                <w:sz w:val="24"/>
                <w:b w:val="1"/>
                <w:rtl w:val="0"/>
              </w:rPr>
              <w:t xml:space="preserve">, tai skaitā: </w:t>
            </w:r>
            <w:r w:rsidR="00000000" w:rsidRPr="00000000" w:rsidDel="00000000">
              <w:rPr>
                <w:sz w:val="24"/>
                <w:b w:val="1"/>
                <w:rtl w:val="0"/>
              </w:rPr>
              <w:t xml:space="preserve">1. Iekšlietu ministrijai kopā 23 990 399 </w:t>
            </w:r>
            <w:r w:rsidR="00000000" w:rsidRPr="00000000" w:rsidDel="00000000">
              <w:rPr>
                <w:sz w:val="24"/>
                <w:b w:val="1"/>
                <w:i w:val="1"/>
                <w:rtl w:val="0"/>
              </w:rPr>
              <w:t xml:space="preserve">euro</w:t>
            </w:r>
            <w:r w:rsidR="00000000" w:rsidRPr="00000000" w:rsidDel="00000000">
              <w:rPr>
                <w:sz w:val="24"/>
                <w:b w:val="1"/>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06.01.00. "Valsts policija" EKK1000 - 12 975 873 </w:t>
            </w:r>
            <w:r w:rsidR="00000000" w:rsidRPr="00000000" w:rsidDel="00000000">
              <w:rPr>
                <w:sz w:val="24"/>
                <w:i w:val="1"/>
                <w:rtl w:val="0"/>
              </w:rPr>
              <w:t xml:space="preserve">euro</w:t>
            </w:r>
            <w:r w:rsidR="00000000" w:rsidRPr="00000000" w:rsidDel="00000000">
              <w:rPr>
                <w:sz w:val="24"/>
                <w:rtl w:val="0"/>
              </w:rPr>
              <w:t xml:space="preserve">; EKK2271 - 721 873 </w:t>
            </w:r>
            <w:r w:rsidR="00000000" w:rsidRPr="00000000" w:rsidDel="00000000">
              <w:rPr>
                <w:sz w:val="24"/>
                <w:i w:val="1"/>
                <w:rtl w:val="0"/>
              </w:rPr>
              <w:t xml:space="preserve">euro</w:t>
            </w:r>
            <w:r w:rsidR="00000000" w:rsidRPr="00000000" w:rsidDel="00000000">
              <w:rPr>
                <w:sz w:val="24"/>
                <w:rtl w:val="0"/>
              </w:rPr>
              <w:t xml:space="preserve">, kopā - 13 697 746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07.00.00 "Ugunsdrošība, glābšana un civilā aizsardzība" EKK1000 - 5 500 955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10.00.00 "Valsts robežsardzes darbība" EKK1000 - 4 524 068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42.00.00 "Iekšējās drošības biroja darbība" EKK1000 - 267 630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Tieslietu ministrijai </w:t>
            </w:r>
            <w:r w:rsidR="00000000" w:rsidRPr="00000000" w:rsidDel="00000000">
              <w:rPr>
                <w:sz w:val="24"/>
                <w:b w:val="1"/>
                <w:rtl w:val="0"/>
              </w:rPr>
              <w:t xml:space="preserve"> </w:t>
            </w:r>
            <w:r w:rsidR="00000000" w:rsidRPr="00000000" w:rsidDel="00000000">
              <w:rPr>
                <w:sz w:val="24"/>
                <w:rtl w:val="0"/>
              </w:rPr>
              <w:t xml:space="preserve">04.01.00 "Ieslodzījuma vietas" EKK1000 - 3 537 936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Detalizētu izdevumu aprēķinu skatīt pie Ministru kabineta 2022. gada 19. aprīļa sēdē (protokols Nr. 22 38. §) izskatītajā informatīvā ziņojuma “Par priekšlikumiem atlīdzības palielināšanai Iekšlietu ministrijas un Tieslietu ministrijas institūcijās nodarbinātajiem, kas nodrošina valsts iekšējās drošības stiprināšanas pasākumu īstenošanu”” (22-TA-996).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sēdē nolemts jautājumu par pakāpenisku atlīdzības palielinājumu 2024. gadam un turpmākajos gados Iekšlietu ministrijas un Tieslietu ministrijas institūcijās nodarbinātajiem un tam nepieciešamo papildu finansējumu skatīt Ministru kabinetā likumprojekta "Par valsts budžetu 2023. gadam" un likumprojekta "Par vidēja termiņa budžeta ietvaru 2023., 2024. un 2025. gadam" sagatavošanas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koledža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koledža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22-TA-1834</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22-TA-1834</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anotācija_(ex_ante)_22-TA-1834.docx</dc:title>
</cp:coreProperties>
</file>

<file path=docProps/custom.xml><?xml version="1.0" encoding="utf-8"?>
<Properties xmlns="http://schemas.openxmlformats.org/officeDocument/2006/custom-properties" xmlns:vt="http://schemas.openxmlformats.org/officeDocument/2006/docPropsVTypes"/>
</file>