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Personu apliecinošu dokumentu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lai tostarp īstenotu Eiropas Parlamenta un Padomes 2018. gada 28. novembra regulā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punkta d), e) apakšpunktu un 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Personu apliecinošu dokumentu likumā" (turpmāk – likumprojekts) izstrādāts, lai tostarp īstenotu  likumprojektā "Grozījumi likumā "Par policiju"' un grozījumi Nacionālās drošības likumā noteiktās prasības par regulas 2018/1862 32. panta 1.punkta d), e) apakšpunktā un 4. 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Personu apliecinošu dokumentu likumā (turpmāk – likums) noteikto,  ja iekšlietu ministrs ir pieņēmis lēmumu par aizliegumu Latvijas pilsonim, nepilsonim, personai, kurai Latvijas Republikā piešķirts bezvalstnieka vai alternatīvais statuss, vai bēglim izceļot no Latvijas Republikas, minētajai personai izsniegtais personu apliecinošais dokuments (personas apliecība) nav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iekšlietu ministrs ir pieņēmis lēmumu par aizliegumu personai izceļot no Latvijas Republikas, obligāts personu apliecinošs dokuments Latvijas pilsonim vai nepilsonim ir attiecīgi Latvijas pilsoņa vai nepilsoņa personas apliecība, bet personai, kurai Latvijas Republikā piešķirts bezvalstnieka vai alternatīvais statuss, vai bēglim – uzturēšanās atļauja, kas izsniegta pēc lēmuma par aizliegumu izceļot no Latvijas Republikas paziņošanas.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noteikta arī personu apliecinošu dokumentu nodošanas un izņemšanas kārtība gadījumā, ja iekšlietu ministrs ir pieņēmis lēmumu par aizliegumu Latvijas pilsonim, nepilsonim vai personai, kurai Latvijas Republikā piešķirts bezvalstnieka vai alternatīvais statuss, vai bēglim izceļot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d) un e) apakšpunktā noteikts, ka pēc izdevējas dalībvalsts kompetentās iestādes lūguma Šengenas informācijas sistēmā ievada ziņojumus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kļūt par cietušajiem cilvēku tirdzniecībā, saistībā ar piespiedu laulību, sieviešu dzimumorgānu kropļošanu vai citiem ar dzimumu saistītas vardarbības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pilngadīgas neaizsargātas personas, kurām jāliedz ceļot viņu pašu aizsardzības dēļ un attiecībā uz kurām pastāv konkrēts un acīmredzams risks, ka tās var aizvest no dalībvalsts teritorijas vai viņas to var atstāt un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Preambulas 32. un 34. apsvērumā, 32. panta 3. un 4. punktā, tostarp, norādīts, ka ziņojumi par bērniem, kuri ir pakļauti riskam, ka vecāki tos var nolaupīt, būtu jāiekļauj sistēmā  pēc kompetento iestāžu – tostarp tiesu iestāžu, kurām saskaņā ar valsts tiesību aktiem ir jurisdikcija lietās par vecāku atbildību, – lūguma. Minētie ziņojumi sistēmā būtu jāiekļauj tikai tad, ja pastāv konkrēts un acīmredzams risks, un ierobežotos apstākļos. Tādēļ ir jāparedz stingri un piemēroti aizsardzības pasākumi un kompetentajai iestādei būtu jāņem vērā bērna personīgie apstākļi un vide, kurā bērns atrodas, kad tā novērtē, vai pastāv konkrēts un acīmredzams risks, ka bērns var tikt nenovēršami un nelikumīgi izvests no dalībvalsts. Šādi ziņojumi sistēmā būtu jāiekļauj, ja ceļojums tiem radītu risku kļūt par cietušajiem cilvēku tirdzniecībā vai saistībā ar piespiedu laulību, sieviešu dzimumorgānu kropļošanu vai citādu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98. pants noteic, ka  ikvienam ir tiesības brīvi izbraukt no Latvijas. Ikviens, kam ir Latvijas pase, ārpus Latvijas atrodas valsts aizsardzībā, un viņam ir tiesības brīvi atgriezties Latvijā. Latvijas pilsoni nevar izdot ārvalstīm, izņemot Saeimas apstiprinātajos starptautiskajos līgumos paredzētos gadījumus, ja ar izdošanu netiek pārkāptas Satversmē noteiktās cilvēka pamattiesības. Tomēr minētās personas tiesības var ierobežot. Proti, Latvijas Republikas Satversmes 116. pants noteic, ka personas tiesības, kas noteiktas Satversmes 98. pantā, var ierobežot likumā paredzētajos gadījumos, lai aizsargātu citu cilvēku tiesības, demokrātisko valsts iekārtu, sabiedrības drošību, labklājību un tikumību. Tādējādi pamattiesību ierobežojumus var noteikt tikai tad, ja ar to tiek sasniegts kāds no Latvijas Republikas Satversmes 116. pantā minētajiem mērķiem, proti, pamattiesības var ierobežot, lai tostarp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ziņojumu par regulas 2018/1862 32. panta 1. punkta d) un e) apakšpunktā norādīto neaizsargāto personu (Latvijas pilsonis, nepilsonis, persona, kurai Latvijas Republikā piešķirts bezvalstnieka vai alternatīvais statuss, vai bēglis) kategorijām būtu jāiekļauj Šengenas informācijas sistēmā, lai liegtu tiem ceļot, proti, izbraukt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Nacionālās drošības likuma 18.</w:t>
      </w:r>
      <w:r w:rsidR="00000000" w:rsidRPr="00000000" w:rsidDel="00000000">
        <w:rPr>
          <w:vertAlign w:val="superscript"/>
          <w:rtl w:val="0"/>
        </w:rPr>
        <w:t xml:space="preserve">1</w:t>
      </w:r>
      <w:r w:rsidR="00000000" w:rsidRPr="00000000" w:rsidDel="00000000">
        <w:rPr>
          <w:rtl w:val="0"/>
        </w:rPr>
        <w:t xml:space="preserve"> pants paredz iekšlietu ministram kompetenci, pamatojoties uz valsts drošības iestādes atzinumu, pieņemt lēmumu par liegumu izceļot no valsts, ja likumā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Latvijas Republikas plāno iesaistīties vai pastāv konkrēts un acīmredzams risks personai tās neaizsargātības dēļ neapzinoties tikt iesaistītai bruņotā konfliktā, teroristiskās darbībās vai citās darbībās, kā rezultātā ir pietiekams pamats uzskatīt, ka persona pēc atgriešanās Latvijas Republikā apdraudēs tās nacionālo drošību. Minētais regulējums aptver gadījumus, kad pati persona plāno iesaistīties bruņotā konfliktā, teroristiskās darbībās vai citās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punkta d) ii) un iii) apakšpunktā norādītā bērnu kategorija – bērns, kuru var iesaistīt teroristu nodarījumos, iesaistīt bruņotās grupās vai kuram var likt aktīvi piedalīties karadarbībā, atšķiras no Nacionālās drošības likumā ietverto personu kategorijas ar to, ka šo bērnu var iesaistīt piespiedu kārtā, nevis tas labprātīgi tam piekrīt. Tādējādi ir pieņemti attiecīgi grozījumi Nacionālās drošības likumā attiecībā uz gadījumiem, kad pastarpināti var tikt apdraudēta arī valsts drošība. Vienlaikus riskam var tikt pakļautas ne vien nepilngadīgas personas, bet arī pilngadīgas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noteiktu liegumu ceļot par regulas 2018/1862 32. panta 1. punkta d) un e) apakšpunktā minētajām personām gadījumos, kad pastarpināti netiek saskatīts valsts drošības apdraudējums, izstrādāti grozījumi likumā "Par policiju" nosakot, ka Valsts policijas darbiniekam, pildot tam uzliktos pienākumus atbilstoši dienesta kompetencei, ir tiesības likumā noteiktajā kārtībā personai, (turpmāk – neaizsargāta persona), izceļot no Latvijas Republikas, lai draudu novēršanas nolūkā uz laiku to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12.</w:t>
      </w:r>
      <w:r w:rsidR="00000000" w:rsidRPr="00000000" w:rsidDel="00000000">
        <w:rPr>
          <w:vertAlign w:val="superscript"/>
          <w:rtl w:val="0"/>
        </w:rPr>
        <w:t xml:space="preserve">2</w:t>
      </w:r>
      <w:r w:rsidR="00000000" w:rsidRPr="00000000" w:rsidDel="00000000">
        <w:rPr>
          <w:rtl w:val="0"/>
        </w:rPr>
        <w:t xml:space="preserve"> pantā Valsts policijas priekšnieka pilnvarotajam darbiniekam paredzēts noteikt kompetenci, ka tai ir tiesības likumā noteiktajā kārtībā liegt regulas 2018/1862 32. panta 1. punkta d) un e) apakšpunktā minētajai neaizsargātajai personai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pamattiesību ierobežojumus var noteikt tikai tad, ja ar to tiek sasniegts kāds no Latvijas Republikas Satversmes 116. pantā minētajiem mērķiem, proti, pamattiesības var ierobežot,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nodrošinātu regulas 2018/1862 32. panta 1. punkta d) un e) apakšpunktā, kā arī 4. punktā  noteikto prasību īstenošanu, ir nepieciešams precizēt likumā ietvertos nosacījumus attiecībā uz rīcību ar personu apliecinošu dokumentu gadījumos, kad Valsts policijas priekšnieka pilnvarotais darbinieks būs pieņēmis lēmumu par aizliegumu attiecīgajai personai izceļot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likuma 2. panta piektā daļa noteic, ka, ja iekšlietu ministrs ir pieņēmis lēmumu par aizliegumu Latvijas pilsonim, nepilsonim, personai, kurai Latvijas Republikā piešķirts bezvalstnieka vai alternatīvais statuss, vai bēglim izceļot no Latvijas Republikas, minētajai personai izsniegtais personu apliecinošais dokuments (personas apliecība) nav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"Grozījumi likumā "Par policiju"" paredzēto lēmumu par aizliegumu izceļot no Latvijas Republikas īstenošanu, attiecīgi ir precizējams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Pašlaik likuma 5. panta trešā daļa noteic, ka personas apliecība izmantojama kā ceļošanas dokuments, dodoties uz ārvalstīm, ja tas paredzēts Latvijas Republikai saistošos starptautiskajos līgumos, izņemot personas apliecību, kura izsniegta uz iekšlietu ministra pieņemtajā lēmumā par aizliegumu izceļot no Latvijas Republikas noteikto laiku un ārzemnieka personas apliecību.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normu papildināt ar "vai Valsts policijas priekšnieka pilnvarotais darbinieks" pieņemto lēmumu par aizliegumu izceļot no Latvijas Republikas noteikto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jo likumprojekts "Grozījumi likuma "Par policiju"" 12.</w:t>
      </w:r>
      <w:r w:rsidR="00000000" w:rsidRPr="00000000" w:rsidDel="00000000">
        <w:rPr>
          <w:vertAlign w:val="superscript"/>
          <w:rtl w:val="0"/>
        </w:rPr>
        <w:t xml:space="preserve">2</w:t>
      </w:r>
      <w:r w:rsidR="00000000" w:rsidRPr="00000000" w:rsidDel="00000000">
        <w:rPr>
          <w:rtl w:val="0"/>
        </w:rPr>
        <w:t xml:space="preserve"> pants paredz, ka Valsts policija nekavējoties, bet ne vēlāk kā nākamajā dienā pēc tam, kad pieņemts lēmums par aizliegumu neaizsargātai personai izceļot no Latvijas Republikas, informē par to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Pašlaik likuma 9. panta sestā daļa noteic, ka, ja iekšlietu ministrs ir pieņēmis lēmumu par aizliegumu personai izceļot no Latvijas Republikas, obligāts personu apliecinošs dokuments Latvijas pilsonim vai nepilsonim ir attiecīgi Latvijas pilsoņa vai nepilsoņa personas apliecība, bet personai, kurai Latvijas Republikā piešķirts bezvalstnieka vai alternatīvais statuss, vai bēglim – uzturēšanās atļauja, kas izsniegta pēc tam, kad paziņots lēmums par aizliegumu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"Grozījumi likuma "Par policiju"" īstenošanu, likumprojekts paredz papildināt likuma 9. panta sesto daļu attiecībā uz Valsts policijas priekšnieka pilnvarotā darbinieka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veikti arī citi likuma grozījumi, līdztekus iekšlietu ministra noteiktajam aizliegumam izceļot no Latvijas Republikas paredzot arī Valsts policijas priekšnieka vai tā pilnvarotā darbinieka pieņemto lēmumu par aizliegumu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likuma 17. panta piektā daļa noteic, ka par lietošanai nederīga personu apliecinoša dokumenta nenodošanu pēc tiesiskā statusa maiņas, pēc iekšlietu ministra pieņemtā lēmuma par aizliegumu personu apliecinoša dokumenta turētājam izceļot no Latvijas Republikas vai par 14 gadiem jaunākas personas personu apliecinoša dokumenta nenodošanu pēc likumiskā pārstāvja statusa zaudēšanas piemēro naudas sodu no trim līdz trīsdesmit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minēto normu, paredzot atbildību personai par lietošanai nederīga personu apliecinoša dokumenta nenodošanu pēc tiesiskā statusa maiņas, ja lēmumu par aizliegumu izceļot pieņēmis Valsts policijas priekšnieka pilnvarotais darbinieks, kas ir paredzēta tāda pati, kā gadījumā, kad lēmumu ir pieņēmis iekšlietu ministrs. Personu apliecinoša dokumenta nenodošana, saņemot personas apliecību, pēc iekšlietu ministra vai Valsts policijas priekšnieka pilnvarotā darbinieka pieņemtā lēmuma par aizliegumu personu apliecinoša dokumenta turētājam izceļot no Latvijas Republikas bīstamība izpaužas tajā, ka persona vēl joprojām varētu uzrādīt iepriekšējo personu apliecinošo dokumentu, it īpaši, tādējādi maldinot par savu identitāti un par savu tiesisko statusu, tiesību un atbildības kopumu (piemēram, pārstāvot bērna intereses pēc likumiskā pārstāvja statusa zaudēšanas, vai mēģinot izmantot Latvijas pilsoņa tiesības, lai arī ir iegūta cita valstiskā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norādāms, ka personu apliecinoša dokumenta esamība, lai pierādītu savu identitāti, tiesisko statusu (tajā skaitā,  noteiktu pienākumu, tiesību un atbildības kopumu), kā arī personu apliecinoša dokumenta kā Latvijas Republikas īpašuma rūpīga glabāšana un nodošana pēc derīguma termiņa beigām izdevējiestādei ir vispārēja, valstiska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pantā noteikts, kādos gadījumos personai ir pienākums nodot personu apliecinošu dokumentu, kā arī termiņi, kādos tas izdarāms, proti, nekavējoties, bet ne vēlāk kā 10 darbdienu laikā. Minētais nepieciešams, lai nodrošinātu, ka netiek lietots lietošanai nederīgs dokuments (pēc tiesiskā statusa 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nepieciešams noteikt atbildību arī par lietošanai nederīga personu apliecinoša dokumenta nenodošanu pēc tiesiskā statusa maiņas, pēc Valsts policijas priekšnieka pilnvarotā darbinieka pieņemtā lēmuma. Tā kā personu apliecinošam dokumentam, kurš kļūst lietošanai nederīgs, jo mainījies personas tiesiskais statuss, proti, Valsts policijas priekšnieka pilnvarotais darbinieks pieņēmis lēmumu par aizliegumu personu apliecinoša dokumenta turētājam izceļot no Latvijas Republikas, tad persona, nenododot personu apliecinošu dokumentu likumā noteiktajā laikā, varētu izmantot to negodprātīgiem mērķiem, piemēram, vēl joprojām pārstāvēt bērna intereses. Līdz ar to gadījumos, kad personu apliecinošs dokuments netiek nodots, jo mainījies personas tiesiskais statuss, nosakāms sods identisks kā par iekšlietu ministra pieņemto lēmumu par aizliegumu personu apliecinoša dokumenta turētājam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par lietošanai nederīga personu apliecinoša dokumenta nodošanas nepieciešamību un svarīgumu liecina arī tas, ka saskaņā ar likuma 14. panta pirmo daļu personu apliecinoša dokumenta izdevējiestādei, tās pilnvarotai iestādei, Valsts policijai un Valsts robežsardzei ir tiesības bez termiņa ierobežojuma izņemt personu apliecinošu dokumentu, ja persona lieto dokumentu, kas kļuvis lietošanai nederīgs  vai, mainoties personas tiesiskajam statusam, dokuments nav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panta piektās daļas leģitīmais mērķis ir nodrošināt tiesisko kārtību, kas kā tāda ir atzīstama par aizsargājamu labumu, vērtību, kuras apdraudējums vienlaikus apdraud sabiedrības un personas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iespēja neanulēt personu apliecinoša dokumenta kā ceļošanas dokumenta spēku un secināts, ka citi līdzekļi nenodrošinātu leģitīmā mērķa sasniegšanu vienlīdz efektīvi.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alternatīvi līdzekļi nav iespējami, jo likumprojekts tostarp īsteno Regulas 2018/1862 32. panta 1. punkta d) un e) apakšpunktu, 4. punktu kā tieši piemērojamu tiesību aktu.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attiecībā uz kuru iekšlietu ministrs vai Valsts policijas priekšnieka pilnvarotais darbinieks būs pieņēmis lēmumu par liegumu izceļot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attiecībā uz kurām varētu tikt pieņemts lēmums par liegumu izceļot no Latvijas Republikas, administratīvais slogs pašlaik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 Pilsonības un migrācijas lietu pārvalde, Valsts robežsardze, Iekšlietu ministrijas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Pilsonības un migrācijas lietu pārvaldei, Valsts robežsardzei, Iekšlietu ministrijas informācijas centram tiesiskā regulējuma ietekme uz administratīvo slogu ir nebūtiska.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Iekšējā drošības fonda 2014.-2020. gadam projekts "Šengenas informācijas sistēmas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kopējais finansējums 5 118 834 </w:t>
            </w:r>
            <w:r w:rsidR="00000000" w:rsidRPr="00000000" w:rsidDel="00000000">
              <w:rPr>
                <w:sz w:val="24"/>
                <w:i w:val="1"/>
                <w:rtl w:val="0"/>
              </w:rPr>
              <w:t xml:space="preserve">euro</w:t>
            </w:r>
            <w:r w:rsidR="00000000" w:rsidRPr="00000000" w:rsidDel="00000000">
              <w:rPr>
                <w:sz w:val="24"/>
                <w:rtl w:val="0"/>
              </w:rPr>
              <w:t xml:space="preserve"> (fonda finansējums – 4 145 875 </w:t>
            </w:r>
            <w:r w:rsidR="00000000" w:rsidRPr="00000000" w:rsidDel="00000000">
              <w:rPr>
                <w:sz w:val="24"/>
                <w:i w:val="1"/>
                <w:rtl w:val="0"/>
              </w:rPr>
              <w:t xml:space="preserve">euro</w:t>
            </w:r>
            <w:r w:rsidR="00000000" w:rsidRPr="00000000" w:rsidDel="00000000">
              <w:rPr>
                <w:sz w:val="24"/>
                <w:rtl w:val="0"/>
              </w:rPr>
              <w:t xml:space="preserve">, valsts budžeta līdzfinansējums – 972 959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2022. gada 16. decembra grozījumiem Nr. 4, ar kuriem grozīta Iekšlietu ministrijas un Iekšlietu ministrijas Informācijas centra 2020. gada 12. augusta vienošanās Nr. IC/IDF/2020/2 (turpmāk – grozījumi Nr. 4) projekta kopējās izmaksas sastāda 2020. gadā – 18 862 </w:t>
            </w:r>
            <w:r w:rsidR="00000000" w:rsidRPr="00000000" w:rsidDel="00000000">
              <w:rPr>
                <w:sz w:val="24"/>
                <w:i w:val="1"/>
                <w:rtl w:val="0"/>
              </w:rPr>
              <w:t xml:space="preserve">euro</w:t>
            </w:r>
            <w:r w:rsidR="00000000" w:rsidRPr="00000000" w:rsidDel="00000000">
              <w:rPr>
                <w:sz w:val="24"/>
                <w:rtl w:val="0"/>
              </w:rPr>
              <w:t xml:space="preserve">, 2021.gadā – 207 641 </w:t>
            </w:r>
            <w:r w:rsidR="00000000" w:rsidRPr="00000000" w:rsidDel="00000000">
              <w:rPr>
                <w:sz w:val="24"/>
                <w:i w:val="1"/>
                <w:rtl w:val="0"/>
              </w:rPr>
              <w:t xml:space="preserve">euro, </w:t>
            </w:r>
            <w:r w:rsidR="00000000" w:rsidRPr="00000000" w:rsidDel="00000000">
              <w:rPr>
                <w:sz w:val="24"/>
                <w:rtl w:val="0"/>
              </w:rPr>
              <w:t xml:space="preserve">2022.gadā – 3 466 439 </w:t>
            </w:r>
            <w:r w:rsidR="00000000" w:rsidRPr="00000000" w:rsidDel="00000000">
              <w:rPr>
                <w:sz w:val="24"/>
                <w:i w:val="1"/>
                <w:rtl w:val="0"/>
              </w:rPr>
              <w:t xml:space="preserve">euro</w:t>
            </w:r>
            <w:r w:rsidR="00000000" w:rsidRPr="00000000" w:rsidDel="00000000">
              <w:rPr>
                <w:sz w:val="24"/>
                <w:rtl w:val="0"/>
              </w:rPr>
              <w:t xml:space="preserve"> un 2023. gadā 1 425 892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papildus nepieciešams finansējums 1 525 892 </w:t>
            </w:r>
            <w:r w:rsidR="00000000" w:rsidRPr="00000000" w:rsidDel="00000000">
              <w:rPr>
                <w:sz w:val="24"/>
                <w:i w:val="1"/>
                <w:rtl w:val="0"/>
              </w:rPr>
              <w:t xml:space="preserve">euro</w:t>
            </w:r>
            <w:r w:rsidR="00000000" w:rsidRPr="00000000" w:rsidDel="00000000">
              <w:rPr>
                <w:sz w:val="24"/>
                <w:rtl w:val="0"/>
              </w:rPr>
              <w:t xml:space="preserve"> apmērā, no tiem, atbilstoši grozījumiem Nr. 4 nepieciešami 1 425 892 </w:t>
            </w:r>
            <w:r w:rsidR="00000000" w:rsidRPr="00000000" w:rsidDel="00000000">
              <w:rPr>
                <w:sz w:val="24"/>
                <w:i w:val="1"/>
                <w:rtl w:val="0"/>
              </w:rPr>
              <w:t xml:space="preserve">euro</w:t>
            </w:r>
            <w:r w:rsidR="00000000" w:rsidRPr="00000000" w:rsidDel="00000000">
              <w:rPr>
                <w:sz w:val="24"/>
                <w:rtl w:val="0"/>
              </w:rPr>
              <w:t xml:space="preserve"> un ievērojot 2022. gada nepaguvi nepieciešami 100 000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nepieciešamo finansējumu 2023. gadam, ja šāda nepieciešamība radīsies, Iekšlietu ministrija nodrošinās normatīvajos aktos noteiktajā kārtībā, iesniedzot priekšlikumu finansējuma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projekta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"Grozījumi Ministru kabineta 2012. gada 16. oktobra noteikumi Nr. 708 "Noteikumi par nederīgo dokumentu reģistru""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pilnvarotais darbinieks būs pieņēmis lēmumu par liegumu personai izceļot no Latvijas Republikas, personai izsniegtais personu apliecinošais dokuments tiks atzīts par nederīgu.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likumā "Par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grozījumus, lai tostarp īstenotu Regulas 2018/1862 32. panta 1. punkta d) un e) apakšpunkta, 4. punkta, kā arī 53. panta 4.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"Grozījumi Ministru kabineta 2007. gada 18. septembra noteikumos Nr. 639 "Kārtība, kādā iekļauj, labo un dzēš ziņojumus Šengenas informācijas sistēmā, kā arī nodrošina papildinformācijas pieejamību </w:t>
      </w:r>
      <w:r w:rsidR="00000000" w:rsidRPr="00000000" w:rsidDel="00000000">
        <w:rPr>
          <w:sz w:val="30"/>
          <w:b w:val="1"/>
          <w:i w:val="1"/>
          <w:rtl w:val="0"/>
        </w:rPr>
        <w:t xml:space="preserve">SIRENE</w:t>
      </w:r>
      <w:r w:rsidR="00000000" w:rsidRPr="00000000" w:rsidDel="00000000">
        <w:rPr>
          <w:sz w:val="30"/>
          <w:b w:val="1"/>
          <w:rtl w:val="0"/>
        </w:rPr>
        <w:t xml:space="preserve"> Latvijas birojam, un kārtība, kādā institūcijas un iestādes apmainās ar papildinformāciju"".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Šengenas informācijas sistēmas likumā. 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"Personu izceļošanas liegumu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projektā un Nacionālās drošības likumā. Proti, attiecīgais deleģējums paredz kompetenci Ministru kabinetam izdot noteikumus, kuros noteikts ziņu apjoms, kas par personu, par kuru pieņemts lēmums par liegumu izceļot no Latvijas Republikas, iekļaujams “Personu izceļošanas un izvešanas liegumu reģistrā”, iekļaušanas kārtība, glabāšanas termiņi, dzēšanas kārtība, institūcijas, kurām piešķirama piekļuve reģistrā iekļautajām ziņām. Attiecīgi Ministru kabineta noteikumos tiks ietverti tikai procesuālie nosacījumi nevis pastāvīgas, papildus materiālo tiesību normas, kas pārsniegtu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nepieciešamību iekļaut ziņas Personu izceļošanas un izvešanas liegumu reģistrā paredz ne tikai projekts, bet arī Nacionālās drošības likumā, kas ir savstarpēji saistīti, tādējādi skaidra, paredzama un sistēmiska tiesiskā regulējuma nodrošināšanai noteikts pilnvarojums Ministru kabinetam izdot atsevišķu normatīvo aktu, kurā tiks ietverti deleģējumā paredzētie nosacījumi, kā arī aspekti, kas noteikti Valsts informācijas sistēmu likuma 5. panta pirmajā daļā apjomā, ko jau neparedz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2012. gada 21. februāra Ministru kabineta noteikumi Nr. 134 "Personu apliecinošu dokumentu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pilnvarotais darbinieks būs pieņēmis lēmumu par liegumu personai izceļot no Latvijas Republikas, personai izsniegtais personu apliecinošais dokuments tiks atzīts par nederīgu. Attiecīgi nepieciešams precizēt noteikumus attiecībā uz iekšlietu ministra lēmumu par 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"Grozījumi Ministru kabineta 2012. gada 21. februāra Ministru kabineta noteikumi Nr. 133 "Noteikumi par valsts nodevu par personu apliecinošu dokumentu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pilnvarotais darbinieks būs pieņēmis lēmumu par liegumu personai izceļot no Latvijas Republikas, personai izsniegtais personu apliecinošais dokuments tiks atzīts par nederīgu. Attiecīgi nepieciešams precizēt noteikumus nosakot, ka minētajai personai uz lēmumā noteikto termiņu tiks izsniegts personu apliecinošs dokuments (personas apliecība), par kura izsniegšanu personai būs noteikts atbrīvojums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"Grozījums Civilprocesa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visos gadījumos, kad tiesa būs pieņēmusi lēmumu par aizliegumu bērna izvešanai no valsts, tā nosūtīs lēmumu Valsts policijai un Valsts robežsardzei tā izpildes kontrolei, kā arī nodrošinās, ka situācijā, kad aizliegums bērna izvešanai no valsts tiek atcelts, par to savlaicīgi tiek paziņots Valsts policijai un Valsts robežsardzei.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"Grozījums Krimināllikumā"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grozījumus, precizējot, ka atbildība par valsts robežas tīšu nelikumīgu šķērsošanu ir nosakāma tikai tām personām, kurām izceļošanas no Latvijas Republikas aizliegums ir noteikts Nacionālās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tiks virzīti apstiprināšanai Ministru kabinetā pēc tam, kad Latvijas Republikas Saeima otrajā lasījumā būs atbalstījusi attiecīgu likumprojektu virzību.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79. panta 2. punkts nosaka, ka ne vēlāk kā 2021. gada 28. decembrī Komisija pēc tam, kad tā ir pārbaudījusi, vai ir izpildīti minētajā regulā uzskaitītie nosacījumi, pieņem lēmumu, kurā nosaka dienu, kad Šengenas informācijas sistēma sāk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1989. gada 20. novembra Konvencijas par bērna tiesībām 3.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punkta d) un e) apakšpunkts,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pants (likuma 2. panta piektā daļa), 2. pants (likuma 5. panta trešā daļa), 3. pants (likuma 9. panta sestā daļa), 4. pants (likuma 10. panta astotās daļas 4. punkts), 5. pants (likuma 13.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https://tapportals.mk.gov.lv/public_participations/83d94174-5e4e-4996-a1df-1abb18ded904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Valsts policijas, Valsts robežsardzes, Pilsonības un migrācijas lietu pārvaldes pienākumus, lai īstenotu regulas 2018/1862 32. panta 1. punkta d), e) apakšpunkta, 4. punkta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monetārs novērtējums nav novērtējams, ņemot vērā, ka integrētajā iekšlietu informācijas sistēmā tiek veikta pārbūve atbilstoši Regulā 2018/1862 noteiktajām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tostarp īstenot regulā 2018/1862 noteiktās prasības par liegumu personai izceļot no Latvijas Republikas, ja par regulas 2018/1862 32. panta 1. punkta d) un e) apakšpunktā minēto personu attiecīgi Valsts policijas priekšnieka pilnvarotais darbinieks saskaņā ar regulas 2018/1862 4. punktu ir pieņēmis lēmumu par aizliegumu personai izceļot no Latvijas Republikas. Tiesiskais regulējums palīdzēs aizsargāt personu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prioritāšu Rīcības virziena “Drošība” 149. pamatojumu.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neaizsargātu personu, tajā skaitā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(atbilstoši Regulas 2018/1862 32. pantam kopsakarā ar preambulas 30. apsvērumā norādīto) vajadzētu būt ietvertiem ziņojumiem par pazudušām personām vai par neaizsargātām personām, kam jāliedz ceļot, lai nodrošinātu šo personu aizsardzību vai novērstu sabiedriskās drošības vai sabiedriskās kārtības apdraudējumus. Attiecībā uz bērniem šiem ziņojumiem un attiecīgajām procedūrām būtu jākalpo bērna interesēm saskaņā ar Eiropas Savienības Pamattiesību hartas 24. pantu un Apvienoto Nāciju Organizācijas 1989. gada 20. novembra Konvencijas par bērna tiesībām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skaidru un saskaņotu tiesisko regulējumu, kā arī sniedz tiesisko ietvaru personu aizsardzībai Regulas 2018/1862 32. panta1. punkta d) un e) apakšpunktā noteiktajos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skars datu subjektus – personas, attiecībā uz kurām Valsts policijas priekšnieka pilnvarotais darbinieks būs pieņēmis lēmumu par liegumu personai izceļot no Latvijas Republikas. Likumprojekta ietvaros tiks apstrādāti minēto personu dati ceļošanas dokumenta anulēšanai un jauna personu apliecinoša dokumenta izsniegšanai bez tiesībām ceļot.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22-TA-139</w:t>
    </w:r>
    <w:r>
      <w:br/>
    </w:r>
    <w:r w:rsidR="00000000" w:rsidRPr="00000000" w:rsidDel="00000000">
      <w:rPr>
        <w:rtl w:val="0"/>
      </w:rPr>
      <w:t xml:space="preserve">Izdrukāts 29.07.2026. 22.04 - 5.0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22-TA-139</w:t>
    </w:r>
    <w:r>
      <w:br/>
    </w:r>
    <w:r w:rsidR="00000000" w:rsidRPr="00000000" w:rsidDel="00000000">
      <w:rPr>
        <w:rtl w:val="0"/>
      </w:rPr>
      <w:t xml:space="preserve">Izdrukāts 29.07.2026. 22.04 - 5.0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anotācija_(ex_ante)_22-TA-139.docx</dc:title>
</cp:coreProperties>
</file>

<file path=docProps/custom.xml><?xml version="1.0" encoding="utf-8"?>
<Properties xmlns="http://schemas.openxmlformats.org/officeDocument/2006/custom-properties" xmlns:vt="http://schemas.openxmlformats.org/officeDocument/2006/docPropsVTypes"/>
</file>