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13. februāra noteikumos Nr. 120 "Labības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(turpmāk – Direktīva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Komisijas 2021. gada 5. novembra Īstenošanas direktīva (ES) 2021/1927, ar ko attiecībā uz prasībām par kviešu hibrīdu sēklām, ko ražo, izmantojot citoplazmatiskās vīrišķās sterilitātes metodi, groza Padomes Direktīvas 66/402/EEK I un II pielikumu (turpmāk – Direktīva 2021/1927).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iniciatīvas, ko ieteikuši speciālisti, kuri darbojas sēklaudzēšanas un sēklu tirdzniecības jomā, kā arī nepieciešami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pārņemt Direktīvas 2021/971 un Direktīvas 2021/1927 prasības, kā arī precizēt, kad tirgotājam ir jānorāda informācija par pircēju. Nepieciešams precizēt paraugu masas un labot kukurūzas latīnisko nosaukumu. Paredzēts noteikt, ka Valsts augu aizsardzības dienestam (turpmāk – dienests) iesniegumi par samazinātu sēklu dīgtspēju būs jāapkopo katru gadu līdz 20. aprīlim par vasarāju formas labībām un līdz 1. septembrim par ziemāju formas labībām un jāinformē Nacionālā augu šķirņu padome.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parastajā kārtībā, bet noteikuma projekta punkti, kuros ir pārņemtas Direktīvas 2021/971 un Direktīvas 2021/1927 prasības, stājas spēkā 2022.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2021/1927 prasības ir spēkā līdz 2029.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2007. gada 13. februāra noteikumi Nr. 120 "Labības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jāpapildina ar norādēm par jaunākajiem zinātniskajiem paņēmieniem, ko iespējams izmantot kā papildu rīku lauku apskatēs un pēcpārbaudēs, kā arī ar kvalitātes prasībām hibrīdo kviešu šķirnes tīrībai. Patlaban šādu prasību noteikumos nav. Noteikumos jāizdara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nepieciešams sagatavot Ministru kabineta noteikumu projektu "Grozījumi Ministru kabineta 2007. gada 13. februāra noteikumos Nr. 120 "Labības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2021/971, kas paredz, ka augu šķirnes identificēšanai papildus var izmantot bioķīmiskus un molekulārus paņēmienus (turpmāk – BMP), ja rodas šaubas par šķirnes identitāti vizuālos augu fenotipa novērojumos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selekcijā un sēklu testēšanā BMP attīstās strauji, un to izmantošana sēklu nozarē kļūst arvien nozīmīgāka. Selekcijas jomā jaunās šķirnes bieži ir līdzīgas cita citai, un atsevišķos gadījumos, kad vizuāli pēc fenotipiskajiem novērojumiem uz lauka atšķirt šķirnes ir ļoti grūti, pastāv iespēja šķirnes identifikācijai izmantot BMP.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 varēs izmantot tām sugām, kurām oficiālajā šķirnes aprakstā būs iekļautas tās pazīmes izpausmes, kas ļautu šādi identificēt šķirni pēc šķirnes aprakstā norādītās informācijas. Šķirnes aprakstā būs noteikts, kuru no attiecīgajiem BMP paņēmieniem var izmantot. Pašlaik zinātniskās institūcijas strādā pie jaunu BMP izstrādes, kā arī izstrādā oficiālos sugu šķirņu aprakstus jaunajām šķirnēm, lai tos varētu izmantot BMP šķirņu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pagaidām nav iespējams izmantot BMP šķirnes identifikācijai sēklu sertifikācijas vajadzībām, bet šie paņēmieni ir jāparedz noteikumos, lai būtu iespēja šķirnes identificēt ar BMP, kad Latvijā sēklu sertifikācijā sāks izmantot šos paņēmienus. To varēs izdarīt Valsts augu aizsardzības dienesta laboratorijā tām sugām, kurām oficiālajā šķirnes aprakstā būs iekļautas pazīmes izpausmes un ieteikta tā BMP metode, kas ļautu šādi identificēt šķirni pēc tās aprakstā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dienesta tīmekļvietnē nav ievietota informācija par konkrētiem BMP, ko dienests izmantos šķirņu identifikācijā.  To varēs ievietot tikai, kad būs skaidrs, kura tieši akreditētā metode attiecīgajai sugai būs ieviesta. Patlaban dienestam nav finansiālu iespēju BMP ieviest, jo nepieciešama darbinieku apmācība ārpus Latvijas, kā arī jānodrošina tehniskais aprīkojums. Līdzko tiks piešķirts finansējums, tad arī būs zināmas konkrētas BMP, ko izmantos, un tiks precizēti 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(ESAO) Sēklu shēmās ir noteiktas procedūras, pasākumi un paņēmieni, ar kuriem, ja pastāv šaubas par sēklu šķirnes identitāti, fenotipiskās pārbaudes vajadzībām BMP var izmantot par papildu instrumentu lauka apskatēs un pēcpārbaudes testos. Izmantot var tikai tos BMP, ko atzinusi Starptautiskā Jaunu augu šķirņu aizsardzības savienība (</w:t>
      </w:r>
      <w:r w:rsidR="00000000" w:rsidRPr="00000000" w:rsidDel="00000000">
        <w:rPr>
          <w:i w:val="1"/>
          <w:rtl w:val="0"/>
        </w:rPr>
        <w:t xml:space="preserve">UPOV</w:t>
      </w:r>
      <w:r w:rsidR="00000000" w:rsidRPr="00000000" w:rsidDel="00000000">
        <w:rPr>
          <w:rtl w:val="0"/>
        </w:rPr>
        <w:t xml:space="preserve">), ESAO un Starptautiskā sēklu kontroles asociācija (</w:t>
      </w:r>
      <w:r w:rsidR="00000000" w:rsidRPr="00000000" w:rsidDel="00000000">
        <w:rPr>
          <w:i w:val="1"/>
          <w:rtl w:val="0"/>
        </w:rPr>
        <w:t xml:space="preserve">ISTA</w:t>
      </w:r>
      <w:r w:rsidR="00000000" w:rsidRPr="00000000" w:rsidDel="00000000">
        <w:rPr>
          <w:rtl w:val="0"/>
        </w:rPr>
        <w:t xml:space="preserve">), jo šīs organizācijas nosaka relevantos oficiāli atzītos starptautiskos BMP standartus.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38.</w:t>
      </w:r>
      <w:r w:rsidR="00000000" w:rsidRPr="00000000" w:rsidDel="00000000">
        <w:rPr>
          <w:vertAlign w:val="superscript"/>
          <w:rtl w:val="0"/>
        </w:rPr>
        <w:t xml:space="preserve">1</w:t>
      </w:r>
      <w:r w:rsidR="00000000" w:rsidRPr="00000000" w:rsidDel="00000000">
        <w:rPr>
          <w:rtl w:val="0"/>
        </w:rPr>
        <w:t xml:space="preserve"> un 117.</w:t>
      </w:r>
      <w:r w:rsidR="00000000" w:rsidRPr="00000000" w:rsidDel="00000000">
        <w:rPr>
          <w:vertAlign w:val="superscript"/>
          <w:rtl w:val="0"/>
        </w:rPr>
        <w:t xml:space="preserve">1</w:t>
      </w:r>
      <w:r w:rsidR="00000000" w:rsidRPr="00000000" w:rsidDel="00000000">
        <w:rPr>
          <w:rtl w:val="0"/>
        </w:rPr>
        <w:t xml:space="preserve"> punktu, kuros noteikts, ka dienests var izmantot BMP, ja rodas šaubas par šķirnes identitāti vizuālos augu fenotipa novērojumos lauka apskates vai pēcpārbaudes laikā. Tāpat tiek papildināts 39. punkts, paredzot, ka inspektors pēc lauku apskates vai BMP metožu izmantošanas izsniedz lauku apskates 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Pēcpārbaudi veic, kā noteikts noteikumu 104. punktā, lai pārliecinātos, vai sēklu partijas pavairošanas procesā ir nodrošināta un saglabājusies šķirnes identitāte un tīrība. Pēcpārbaudē tiek ietverti divi iepriekšminētie procesi – šķirnes identitātes pārbaude un tīrības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117.</w:t>
      </w:r>
      <w:r w:rsidR="00000000" w:rsidRPr="00000000" w:rsidDel="00000000">
        <w:rPr>
          <w:vertAlign w:val="superscript"/>
          <w:rtl w:val="0"/>
        </w:rPr>
        <w:t xml:space="preserve">1</w:t>
      </w:r>
      <w:r w:rsidR="00000000" w:rsidRPr="00000000" w:rsidDel="00000000">
        <w:rPr>
          <w:rtl w:val="0"/>
        </w:rPr>
        <w:t xml:space="preserve"> punktā norādīts uz konkrētu pēcpārbaudes laikā īstenotu darbību, t.i., šķirnes identitātes pārbaudi, pēc kuras, ja joprojām pastāv šaubas par sēklu šķirnes identitāti, ir nepieciešams sēklu šķirnes identitāti pārbaudīt, izmantojot BMP.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BMP izmantošanu, dienestam ir nepieciešams apmācīt darbiniekus testu veikšanai, paraugu noņemšanai, kā arī iegādāties tehniskos līdzekļus – iekārtas (uz DNS metodi balstītās analīzes – reālā laika polimerāzes ķēdes reakcijas (PĶR (PCR)) – ierīci, uz proteīnu metodēm balstītās analīzes – horizontāla elektroforēzes – iekārtu un vertikālo elektroforēzes iekārtu) un reaģentus.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Iegādātā tehnika un reģenti tiks izmantoti, lai nodrošinātu ne tikai labības, bet arī lopbarības augu, biešu, eļļas augu un šķiedraugu un dārzeņu šķirņu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2021/1927, kas paredz noteikt jaunas selekcijas iespējas un ražošanas prasības hibrīdajiem kviešiem.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vienīgie atzītie selekcijas paņēmieni hibrīdajiem kviešiem bija tiešā krustošana un ķīmiskā hibridizācija, bet pēdējos gados par selekcijas paņēmienu graudaugu sēklu šķirņu hibrīdu ražošanai pasaulē ir atzīta citoplazmātiskā vīrišķā sterilitāte.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hibrīdo kviešu citoplazmātiskās vīrišķās sterilitātes selekcijas paņēmiens ir jauns, ir noteikts, ka Direktīvas 2021/1927 noteiktās prasības hibrīdajiem kviešiem būs spēkā līdz 2029. gada 31. augustam. Pēc šī termiņa prasības tiks pārskatītas un lemts, vai tās atstās spēkā, pielāgos vai atcels.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Komisijai un dalībvalstīm ir nepieciešams iegūt zināšanas par citoplazmātiskās vīrišķās sterilitātes piemērošanu un, lai varētu pārskatīt Direktīvas 2021/1927 prasības, dienestam katru gadu līdz 28. februārim jāapkopo un jāziņo Komisijai un pārējām dalībvalstīm par iepriekšējā gada rezultātiem attiecībā uz saražotās kviešu hibrīdās sēklas daudzumu, lauka apskašu atbilstību noteikumos noteiktajām prasībām, sēklu partiju pēcpārbaužu rezultātiem, sēklu partiju procentuālo daudzumu, kas nav atzītas par atbilstošām noteikumos noteiktajām prasībām, un jebkuru citu informāciju, kas pamato sēklu partiju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būs jāapkopo un jāsūta Komisijai un citām Eiropas Savienības dalībvalstīm katru gadu līdz 2030. gada 28.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iekļautas normas citoplazmātiskās vīrišķās sterilitātes izmantošanai hibrīdajiem kviešiem. Noteikumi jāpapildina ar prasībām par minimālo attālumu starp kviešu hibrīdu sējumiem (noteikumu 1. pielikums), ja izmanto citoplazmātisko vīrišķo sterilitāti, un prasībām kviešu hibrīdu šķirnes tīrībai (noteikumu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dienestam būs pienākums reizi gadā ziņot komisijai un citām dalībvalstīm par to saražoto hibrīdo kviešu daudzumu Latvijā un sēklu partiju daudzumu, kas noraidīts (noteikumu 125. punkts). Hibrīdo kviešu prasības ir spēkā līdz 2029. gada 31. augustam (noteikumu 126. punkts), pēc tam prasības tiks pārskatītas.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6. panta pirmās daļas 2. punktā noteikts, ka tirgotājam nepieciešams kārtot dokumentāciju saskaņā ar sēklaudzēšanas un sēklu tirdzniecības noteikumiem, un šā likuma 6. panta pirmās daļas 6. punktā noteikts, ka sēklaudzētāju, sēklu sagatavotāju, saiņotāju un tirgotāju pienākums ir nodrošināt uzskaites dokumentu kārtošanu, lai dienesta inspektoram būtu pieejama informācija par visiem sēklu aprites posmiem. Tas, cik plašai ir jābūt informācijai par attiecīgiem sēklu aprites posmiem, noteikts sēklaudzēšanas un sēklu tirdzniecības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ir noteikts, ka persona, kas nodarbojas ar sēklu tirgošanu, kārto sēklu uzskaites žurnālu. Noteikumos ir noteikts, kā un kura informācija tirgotājam ir jāreģistrē žurnālā. Tirgotājs sēklu uzskaites žurnālā reģistrē visus attiecīgās sugas un šķirnes sēklu sagatavošanas posmus un izmantošanas veidus, norādot katrā darbībā izmantoto sēklu daudzumu kilogramos. Tirgotājs sēklu uzskaites žurnālā norāda, cik daudz sēklu tiek pārdots gan lielos, gan nelielos iepakojumos. Ja sēkla tiek pārdota, tirgotājs sēklu uzskaites žurnālā norāda informāciju par pircēju (juridiskai personai – nosaukumu un reģistrācijas numuru, fiziskai personai – vārdu, uzvārdu un personas kodu). Šis ir liels administratīvais slogs tirgotājam, kas pārdod sēklas nelielos iesaiņojumos, jo tirdzniecības vietās (lielveikalos, veikalos u.c.) nav iespējams nodrošināt to, ka tirgotājs par katru sēklas paciņu vai nelielo saiņojumu var iegūt noteikumos noteikto informāciju no fiziskas vai juridiskas personas. Dienestam nav nepieciešams zināt to, ka tirgotājs ir pārdevis mazo sēklu iepakojumu gala patērētājam, kurš sēklu materiālu izmanto savām vajadzībām un nenodarbojas ar sēklaudzēšanu. Dienesta inspektors nedodas uzraudzībā pie gala patērētāja, kurš iegādājies sēklu nelielā iepakojumā, jo noteikumi paredz, ka sēklaudzētājs, sēklu sagatavotājs, saiņotājs un tirgotājs tiek reģistrēts Sēklaudzētāju un sēklu tirgotāju reģistrā, un tikai šo personu kontrole ir inspektoru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lai mazinātu administratīvo slogu tirgotājam, ir jānosaka atkāpe par informācijas ievākšanu no personas, kas iegādājas sēklu nelielā daudzumā.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100. punkts, kurā noteikta atkāpe saistībā ar nelielo iesaiņojumu tirdzniecību un informācijas iegūšanu no fiziskas vai juridiskas personas, ja persona no tirgotāja iegādājas rudzu, kviešu, miežu, auzu, tritikāles un griķu sertificētas (C) sēklas nelielos iesaiņojumos, kuros sēklu masa nepārsniedz 1000 gramu. Šī apjoma sēklu materiāla pircēja dati tirgotājam nebūs jānorāda sēklu uzskaites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visām labības sugām, izņemot griķus, ir noteikts vidējais sēklu parauga apjoms, kura masa nav mazāka par 2300 gramiem, un griķiem – par 1500 gramiem. Kopējais sēklu parauga apjoms tiek sadalīts sēklu kvalitatīvo īpašību noteikšanai, sēklu pēcpārbaudei un sēklu mitruma satura un kaitēkļu invāzijas noteikšanai, ievietojot hermētiski noslēgtā iesaiņojumā, – tikai tad, ja sēklas nav apstrādātas ar biopreparātiem, augu aizsardzības līdzekļiem vai citām ķīmiskām vielām. Sēklu kvalitatīvo īpašību noteikšanai un sēklu pēcpārbaudei noteikumos ir noteikts svars, bet sēklu mitruma satura un kaitēkļu invāzijas noteikšanai svars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53.3. un 54.3. apakšpunkts, nosakot, ka sēklu mitruma satura un kaitēkļu invāzijas noteikšanai svars ir 300 gramu.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labot kukurūzas latīnisko nosaukumu, kā arī padarīt noteikumus vienkāršākus un norādīt, ka noteikumu prasības neattiecas uz uzplīstošo kukurūzu un cukurkukurūzu.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papildināts 2.7. apakšpunkts un 11. pielikums, pēc kukurūzas latīniskā nosaukuma ievietojot vārdu "partim", kā arī 2.7. apakšpunktā svītrota neskaidrā piebilde par sēklaudzēšanas izņēmumu.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Valsts augu aizsardzības dienests katru gadu līdz 15. aprīlim un 1. septembrim apkopo iesniegumus par tādu sēklu sertificēšanu un tirdzniecību, kurām ir pazemināta dīgtspēja, un informē Nacionālo augu šķirņu padomi, norādot kopējo iesniegumu skaitu pa sugām un šķirnēm, partiju skaitu, kopējo sēklu apjomu un konstatēto dīgtspēju. Tā kā dienests apkopo informāciju ne tikai par labības šķirnēm un sugām, bet arī par lopbarības augu, dārzeņu sēklu un eļļas un šķiedraugu sugām un šķirnēm, ir nepieciešams noteikt vienotus termiņus visām sugām, par kurām dienests apkopo un sniedz informāciju Nacionālajai augu šķirņu padomei.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grozīts 59. punktu, nosakot, ka turpmāk dienestam iesniegumi būs jāapkopo katru gadu līdz 20. aprīlim par vasarāju formas labībām un līdz 1. septembrim par ziemāju formas labībām un jāinformē Nacionālā augu šķirņu padome.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informatīvo atsauci uz Eiropas Savienības direktīvām, jo jāiekļauj atsauce uz Direktīvu 2021/971 un Direktīvu 2021/1927.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papildināta ar 10. un 11.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2021/971 un Direktīvas 2021/1927 prasības stājas spēkā 2022.gada 1.septembrī, tad ir nepieciešams noteikt, ka attiecīgie noteikuma projekta punkti ir spēkā no iepriekšminētā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 punktā ir noteikts, ka noteikumu projekta 1.2., 1.3., 1.8., 1.9., 1.10., 1.11., 1.12. un 1.13. apakšpunkts stājas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tiek sakārtota, kā arī tiek ieviestas inovācijas.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nepieciešams budžeta programmā 27.00.00.”Augu veselība un augu aprites uzraudzība”,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izveidotu Kultūraugu uzraudzības valsts informācijas sistēmas pārskatu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jo Komisijas 2021. gada 5. novembra Īstenošanas direktīva (ES) 2021/1927, ar ko attiecībā uz prasībām par kviešu hibrīdu sēklām, ko ražo, izmantojot citoplazmatiskās vīrišķās sterilitātes metodi, groza Padomes Direktīvas 66/402/EEK I un II pielikumu, paredz, ka dalībvalsts atbildīgajai sertifikācijas iestādei katru gadu līdz 2030. gada 28. februārim Komisijai un pārējām dalībvalstīm jāpaziņo iepriekšējā gada rezultāti attiecībā uz saražoto hibrīdu sēklu daudzumu un to sēklu partiju īpatsvaru, kuras noraidītas kvalitātes parametru neizpildes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Pārskatu sadaļas izveidošana – Kultūraugu uzraudzības valsts informācijas sistēmas pārskatu sistēmu hibrīdu sēklu uzskaites izveidei – 1920 EUR (ārpakalpojums 48 cilvēkstundu sistēmas izveidei –  48 h x 40 EUR/h + PVN = ~ 2320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papildu finansējums 2023. gadā ir 3820 EUR (Kultūraugu uzraudzības valsts informācijas sistēmas atskaišu sistēmu hibrīdu sēklu uzskaites izveidei ~ 2320 EUR un inspektora apmācības bioķīmisku un molekulāru paņēmienu izmantošanai lauku apskašu un pēcpārbaužu veikšanā ~ 1500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ieviestu bioķīmisku un molekulāru paņēmienu izmantošanai lauku apskatēs un pēcpārbaudēs: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apmācība par bioķīmisku un molekulāru paņēmienu izmantošanu lauku apskatēs un pēcpārbaudēs.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 plānota gan Latvijas attiecīgajās iestādēs, gan citās valstīs vienam ekspertam (mācību maksa + viesnīca, transports un dienas nauda ~ 1500 EUR), sākot ar 2023. gadu. Arī 2024. gadā jāparedz papildu finansējums apmācībai 1500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sākot ar 2025. gadu, jāparedz finansējums laboratorijas iekārtu un reaģentu iegādei bioķīmisku un molekulāru paņēmienu izmantošanā lauku apskatēm un pēcpārbaudēm.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pielietojamās metodes sugām atšķiras, nepieciešams iegādāties arī atšķirīgas iekārtas (horizontālā elektroforēze, vertikālā elektroforēze un reālā laika polimerāzes ķēdes reakcijas (PĶR (PCR)) ierīce) un PCR </w:t>
            </w:r>
            <w:r w:rsidR="00000000" w:rsidRPr="00000000" w:rsidDel="00000000">
              <w:rPr>
                <w:sz w:val="24"/>
                <w:i w:val="1"/>
                <w:rtl w:val="0"/>
              </w:rPr>
              <w:t xml:space="preserve">Core kit</w:t>
            </w:r>
            <w:r w:rsidR="00000000" w:rsidRPr="00000000" w:rsidDel="00000000">
              <w:rPr>
                <w:sz w:val="24"/>
                <w:rtl w:val="0"/>
              </w:rPr>
              <w:t xml:space="preserve">. Bez minējām iekārtām ir nepieciešami dažādi reaģenti un tiešie un apgrieztie praimeri, kā arī programmatūras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ieguldījums iekārtu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DNS metodi balstītās analīzes – reālā laika PĶR (PCR) – ierīce – 38 000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proteīnu metodēm balstītās analīzes – horizontālās elektroforēzes – iekārta un vertikālās elektroforēzes iekārta – 35 000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Pašreizējās aptuvenās iekārtu izmaksas ir 73 000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Ikgadēji ieguldījumi, sākot ar 2025. gadu, reaģentu iegādei un kolekcijas uzturēšanai gan uz DNS, gan proteīnos balstīto metožu pielietošanā – 32 813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skaitā izmaiņu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un turpmākajiem gadiem nepieciešamo finansējumu, lai nodrošinātu jauno funkciju – pārskatu sniegšanu EK un dalībvalstīm par kviešu hibrīdu sēklām, ko ražo, izmantojot citoplazmatiskās vīrišķās sterilitātes metodi, kā arī lai papildinātu zināšanas bioķīmisku un molekulāru paņēmienu izmantošanai lauku apskatēs un pēcpārbaudēs, skatīt likumprojekta "Par vidējā termiņa budžeta ietvaru 2023., 2024., 2025. gadam" un likumprojekta "Par valsts budžetu 2023. gada" sagatavošanas procesā kopā ar visu ministriju un citu centrālo valsts iestāžu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tehnika un reaģenti tiks izmantoti, lai noteiktu ne tikai labības, bet arī lopbarības augu, biešu, dārzeņu, eļļas augu un šķiedraugu šķirnes.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ikgadējā valsts budžeta un vidēja termiņa budžeta ietvara likumprojektu sagatavošanas procesā netiks atbalstīts papildu finansējums dienestam, dienests nevarēs attīstīt un piedāvāt kvalitatīvākus pakalpojumus sēklu kontroles jomā. Šķirņu selekcijā arvien vairāk tiek izmantoti BMP, kā arī sēklu šķirņu identifikācijā šīm metodēm turpmāk būs arvien lielāka nozīme.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2010. gada 13. aprīļa noteikumos Nr. 352 "Eļļas augu un šķiedraugu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2009. gada 17. februāra noteikumos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2010. gada 29. jūnija noteikumos Nr. 592 "Dārzeņu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14. augusta noteikumos Nr. 554 "Biešu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stājas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5. novembra Īstenošanas direktīva (ES) 2021/1927, ar ko attiecībā uz prasībām par kviešu hibrīdu sēklām, ko ražo, izmantojot citoplazmatiskās vīrišķās sterilitātes metodi, groza Padomes Direktīvas 66/402/EEK I un II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2021/1927 prasības stājas spēkā 2022.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2021/1927 ir spēkā līdz 2029.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 gada 14. augusta noteikumos Nr. 554 "Biešu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5. novembra Īstenošanas direktīva (ES) 2021/1927, ar ko attiecībā uz prasībām par kviešu hibrīdu sēklām, ko ražo, izmantojot citoplazmatiskās vīrišķās sterilitātes metodi, groza Padomes Direktīvas 66/402/EEK I un II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1.12. un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 daļas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 daļas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 un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daļas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daļas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norādītas izmaiņas virsrakstā.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Latvijas sēklaudzētāju asociācijai un Lauksaimniecības organizācijas sadarbības padomei (turpmāk – nevalstiskās organizācijas) tika nosūtīta e-pasta vēstule ar informāciju par plānotajiem grozījumiem noteikumu projektā. Nevalstiskajām organizācijām nebija priekšlikumu vai iebildumu par plānotajiem grozījumiem noteikumu projektā.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katru gadu līdz 28. februārim jāapkopo un jāziņo Eiropas Komisijai un pārējām dalībvalstīm par iepriekšējā gada rezultātiem attiecībā uz saražotās kviešu hibrīdās sēklas daudzumu, lauka apskašu atbilstību noteikumos noteiktajām prasībām, sēklu partiju pēcpārbaužu rezultātiem, sēklu partiju procentuālo daudzumu, kas nav atzītas par atbilstošām noteikumos noteiktajām prasībām, un jebkuru citu informāciju, kas pamato sēklu partiju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inspektoriem jāveic lauka apskates un jānovērtē hibrīdo kviešu atbilstība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patlaban nav iespējams izmantot bioķīmiskus un molekulārus paņēmienus (turpmāk – BMP) šķirnes identifikācijai sēklu sertifikācijas vajadzībām, bet, tā kā šis paņēmiens tiek iekļauts noteikumos, dienests pēc nepieciešamības varēs izmantot BMP šķirņu identifikācijai, kad Latvijā augu šķirņu noteikšanā sāks izmantot BMP.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22-TA-701</w:t>
    </w:r>
    <w:r>
      <w:br/>
    </w:r>
    <w:r w:rsidR="00000000" w:rsidRPr="00000000" w:rsidDel="00000000">
      <w:rPr>
        <w:rtl w:val="0"/>
      </w:rPr>
      <w:t xml:space="preserve">Izdrukāts 29.07.2026. 23.09 - 5.0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22-TA-701</w:t>
    </w:r>
    <w:r>
      <w:br/>
    </w:r>
    <w:r w:rsidR="00000000" w:rsidRPr="00000000" w:rsidDel="00000000">
      <w:rPr>
        <w:rtl w:val="0"/>
      </w:rPr>
      <w:t xml:space="preserve">Izdrukāts 29.07.2026. 23.09 - 5.0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anotācija_(ex_ante)_22-TA-701.docx</dc:title>
</cp:coreProperties>
</file>

<file path=docProps/custom.xml><?xml version="1.0" encoding="utf-8"?>
<Properties xmlns="http://schemas.openxmlformats.org/officeDocument/2006/custom-properties" xmlns:vt="http://schemas.openxmlformats.org/officeDocument/2006/docPropsVTypes"/>
</file>