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noteikumu projekts) ir izstrādāts, lai precizētu normas to skaidrākai interpretācijai, kā arī papildinātu ar finanšu atbalstu inovāciju motivācijas aktivitātē, un aizstātu spēku zaudējusi regula.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palielināt papildināt inovācijas motivācijas aktivitātē iespēju saņemt finanšu atbalstu, precizētu normas to skaidrākai interpretācijai, kā arī aizstātu spēku zaudējušu regulu.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jūlijā Ministru kabinets apstiprināja Ekonomikas ministrijas virzītos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noteikumi Nr. 407). 1.2.3.1. pasākumā "Atbalsts MVU inovatīvas uzņēmējdarbības attīstībai" (turpmāk - 1.2.3.1. pasākums), kurā bija paredzēts, ka inovācijas motivācijas aktivitātē tiks sniegts tikai nefinanšu atbalsts. Tāpat MK noteikumos Nr. 407 bija noteiktas prasības saskaņā ar Eiropas Parlamenta un Padomes 2018. gada 18. jūlija Regulu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jānosaka, ka inovāciju motivācijas aktivitātē LIAA var izsniegt arī finanšu atbalstu (naudas balvas), piemēram mācību konkursa "Ideju kauss" ietvaros. Tāpat ir nepieciešams precizēt eksportspējīga un inovatīva komersanta definīciju, lai pie biznesa inkubācijas uzsaukumiem novērstu finansējuma saņēmēja pārsūdzību risku.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Terminu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Eksportspējīga komersanta termina skaidrojumā šobrīd apvienojot Viedās specializācijas stratēģijā ietvertās nozares un tehnoloģiju nozari ir divējādi interpretējama un biznesa inkubācijas komersantu vērtēšana apgrūtināja faktisko nozares un komersanta iekvalificēšanu. Līdz ar to tiek precizēts, nosakot, ka prioritāri tās ir viedās specializācijas stratēģijas jomas, kuras ir eksportspējīgas.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MK noteikumu projekta termina redakcija ir šāda: eksportspējīgs komersants biznesa inkubācijas aktivitātes ietvaros ir komersants ar eksportspējīgu produktu, kas prioritāri atbilst kādai no viedās specializācijas stratēģijas jomām vai ir augsto, vidēji augsto vai vidēji zemo tehnoloģiju nozares, vai zināšanu ietilpīgu pakalpojumu komersants.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Inovatīva komersanta termina skaidrojumā ir lieka piepilde par zināšanu ietilpīgu pakalpojumu lieka, jo tieši pēc šī paša termina tiek vērtēts eksportspējīgs komersants. Kā arī tā kā to, vai komersants izstrādā zināšanu ietilpīgu pakalpojumu, finansējuma saņēmējs vērtē pēc Eurostat klasifikatora un Nace koda. Vienlaikus ar precizējumu tiek samazināts risks pārsūdzībām pēc biznesa inkubācijas komersantu vērtēšanas.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MK noteikumu projektu termina redakcija tiek noteikta šāda: inovatīvs komersants biznesa inkubācijas aktivitātes ietvaros ir komersants, kas ir izstrādājis vai izstrādā inovatīvu produktu.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Finanšu atbalsta noteikšana inovāciju motivācijas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MK noteikumu Nr. 407 ietvaros inovāciju motivācijas aktivitātē bija pieejams tikai nefinanšu atbalsts. Ar MK noteikumu projektu tiek noteikts, ka inovāciju motivācijas atbalstā finansējuma saņēmējs var nodrošināt arī finanšu atbalstu biznesa idejas un uzņēmējdarbības attīstībai, piemēram, naudas balvu mācībās "Ideju kauss".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407. 4. punktā tiek svītrotas iekavas, kas nosaka, kurā atbalsta aktivitātē ir finanšu vai nefinanšu atbalsts. Attiecīgi visās aktivitātes, kas ir MK noteikumu Nr. 407. ietvaros, finansējuma saņēmējs var nodrošināt gan finanšu, gan nefinanšu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Regulas aizstāšana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spēku zaudējusi Komisijas regula Nr. 2018/1046, MK noteikumu projektā tā tiek aizstāta Eiropas Parlamenta un Padomes 2024. gada 23 .septembra regulu Nr. 2024/2509 par finanšu noteikumiem, ko piemēro Savienības vispārējam budžetam (turpmāk – Regula Nr.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atsauces tiek precizētas MK noteikumu Nr. 407. 67., 68. punkts, 70.1. apakšpunkts un 1. pielikums.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Ministru kabineta 2024. gada 27. augustā apstiprinātos noteikumus Nr. 570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ar kuriem tika piešķirts papildus finansējums 13 869 475 EUR apmērā, no tiem 2 milj. EUR no 1.2.1.4. pasākuma "Atbalsts tehnoloģiju pārneses sistēmas pilnveidošanai", 1.2.3.1. pasākumā tiek nodrošinātas papildus 3 amata vietas eksporta veicināšanas un inovācijas moticācijas aktivitātei, kas tiek pārceltas no 1.2.1.4. pasākumā "Atbalsts tehnoloģiju pārneses sistēmas pilnveidošanai" paredzētajām amata vietām.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Centrālās Finanšu un līgumu aģentūras veiktā Iekšējās kontroles sistēmas audita rezultātā izteiktos ieteikumus, Finansējuma saņēmējam tiek veikti precizējumi attiecībā uz VID administrēto nodokļu nodevu parādu pārbaudi (precizēta procedūra, kas aprakstīta MK noteikumu Nr. 407 anotācijā). Finansējuma saņēmējs pirms katras atbalsta piešķiršanas ne ātrāk kā divas darba dienas pēc gala labuma guvēja pieteikuma vai tā precizējuma, ja attiecināms, iesniegšanas pārbauda, vai gala labuma guvējam saskaņā ar VID administrēto nodokļu nodevu parādnieku datu bāzē pieejamo informāciju gala labuma guvēja pieteikuma vai tā precizējuma, ja attiecas, iesniegšanas dienā nav nodokļu vai nodevu parādu, tai skaitā valsts sociālās apdrošināšanas obligāto iemaksu parādu (ievada gala labuma guvēja reģistrācijas numuru un nosaukumu Finansējuma saņēmējam pieejamajā VID datu bāzē un pārliecinās par gala labuma guvēja nodokļu parādu esamību). Finansējuma saņēmējs nepiešķir atbalstu gala labuma guvējam, ja tiek konstatētas nodokļu parādsaistības virs noteiktā limita. Augstāk minētā kārtība, kādā Finansējuma saņēmējs pārbauda gala labuma guvēju nodokļu parādus, tiks noteikta Finansējuma saņēmēja iekšējās kārtības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 gan gala labuma guvējus, jo papildus tiks nodrošināts finanšu atbalsts inovāciju motivācijas aktivitātē.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regulas Nr.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regulas Nr.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2024/2509 vispārīgi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6.punkts un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133.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sabiedriskā apspriešana.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24-TA-2710</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24-TA-2710</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anotācija_(ex_ante)_24-TA-2710.docx</dc:title>
</cp:coreProperties>
</file>

<file path=docProps/custom.xml><?xml version="1.0" encoding="utf-8"?>
<Properties xmlns="http://schemas.openxmlformats.org/officeDocument/2006/custom-properties" xmlns:vt="http://schemas.openxmlformats.org/officeDocument/2006/docPropsVTypes"/>
</file>