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FE4BE" w14:textId="301276E1" w:rsidR="000C2C9A" w:rsidRPr="009B2BF9" w:rsidRDefault="00C91820" w:rsidP="000C2C9A">
      <w:pPr>
        <w:spacing w:after="0" w:line="240" w:lineRule="auto"/>
        <w:jc w:val="right"/>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2</w:t>
      </w:r>
      <w:r w:rsidR="001D61C9" w:rsidRPr="009B2BF9">
        <w:rPr>
          <w:rFonts w:ascii="Times New Roman" w:eastAsia="Times New Roman" w:hAnsi="Times New Roman" w:cs="Times New Roman"/>
          <w:color w:val="000000" w:themeColor="text1"/>
          <w:sz w:val="24"/>
          <w:szCs w:val="24"/>
          <w:lang w:eastAsia="lv-LV"/>
        </w:rPr>
        <w:t>.pielikums</w:t>
      </w:r>
    </w:p>
    <w:p w14:paraId="2935DF4B" w14:textId="4BB50F05" w:rsidR="000C2C9A" w:rsidRDefault="00712AE6" w:rsidP="000C2C9A">
      <w:pPr>
        <w:spacing w:after="0" w:line="240" w:lineRule="auto"/>
        <w:jc w:val="right"/>
        <w:textAlignment w:val="baseline"/>
        <w:rPr>
          <w:rFonts w:ascii="Times New Roman" w:hAnsi="Times New Roman" w:cs="Times New Roman"/>
          <w:color w:val="000000" w:themeColor="text1"/>
          <w:sz w:val="24"/>
          <w:szCs w:val="24"/>
          <w:lang w:eastAsia="lv-LV"/>
        </w:rPr>
      </w:pPr>
      <w:r w:rsidRPr="009B2BF9">
        <w:rPr>
          <w:rFonts w:ascii="Times New Roman" w:hAnsi="Times New Roman" w:cs="Times New Roman"/>
          <w:color w:val="000000" w:themeColor="text1"/>
          <w:sz w:val="24"/>
          <w:szCs w:val="24"/>
          <w:lang w:eastAsia="lv-LV"/>
        </w:rPr>
        <w:t>Ministru kabineta</w:t>
      </w:r>
    </w:p>
    <w:p w14:paraId="5B56E348" w14:textId="7C0E023D" w:rsidR="000C2C9A" w:rsidRDefault="00712AE6" w:rsidP="000C2C9A">
      <w:pPr>
        <w:spacing w:after="0" w:line="240" w:lineRule="auto"/>
        <w:jc w:val="right"/>
        <w:textAlignment w:val="baseline"/>
        <w:rPr>
          <w:rFonts w:ascii="Times New Roman" w:hAnsi="Times New Roman" w:cs="Times New Roman"/>
          <w:color w:val="000000" w:themeColor="text1"/>
          <w:sz w:val="24"/>
          <w:szCs w:val="24"/>
          <w:lang w:eastAsia="lv-LV"/>
        </w:rPr>
      </w:pPr>
      <w:proofErr w:type="gramStart"/>
      <w:r w:rsidRPr="009B2BF9">
        <w:rPr>
          <w:rFonts w:ascii="Times New Roman" w:hAnsi="Times New Roman" w:cs="Times New Roman"/>
          <w:color w:val="000000" w:themeColor="text1"/>
          <w:sz w:val="24"/>
          <w:szCs w:val="24"/>
          <w:lang w:eastAsia="lv-LV"/>
        </w:rPr>
        <w:t>2022.gada</w:t>
      </w:r>
      <w:proofErr w:type="gramEnd"/>
      <w:r w:rsidRPr="009B2BF9">
        <w:rPr>
          <w:rFonts w:ascii="Times New Roman" w:hAnsi="Times New Roman" w:cs="Times New Roman"/>
          <w:color w:val="000000" w:themeColor="text1"/>
          <w:sz w:val="24"/>
          <w:szCs w:val="24"/>
          <w:lang w:eastAsia="lv-LV"/>
        </w:rPr>
        <w:t xml:space="preserve"> ___.____________</w:t>
      </w:r>
    </w:p>
    <w:p w14:paraId="486A195D" w14:textId="4078CCAE" w:rsidR="000C2C9A" w:rsidRDefault="00712AE6" w:rsidP="000C2C9A">
      <w:pPr>
        <w:spacing w:after="0" w:line="240" w:lineRule="auto"/>
        <w:jc w:val="right"/>
        <w:textAlignment w:val="baseline"/>
        <w:rPr>
          <w:rFonts w:ascii="Times New Roman" w:hAnsi="Times New Roman" w:cs="Times New Roman"/>
          <w:color w:val="000000" w:themeColor="text1"/>
          <w:sz w:val="24"/>
          <w:szCs w:val="24"/>
          <w:lang w:eastAsia="lv-LV"/>
        </w:rPr>
      </w:pPr>
      <w:r w:rsidRPr="009B2BF9">
        <w:rPr>
          <w:rFonts w:ascii="Times New Roman" w:hAnsi="Times New Roman" w:cs="Times New Roman"/>
          <w:color w:val="000000" w:themeColor="text1"/>
          <w:sz w:val="24"/>
          <w:szCs w:val="24"/>
          <w:lang w:eastAsia="lv-LV"/>
        </w:rPr>
        <w:t>rīkojuma Nr. _________</w:t>
      </w:r>
    </w:p>
    <w:p w14:paraId="4ECA727B" w14:textId="131C86BF" w:rsidR="00B945D1" w:rsidRPr="009B2BF9" w:rsidRDefault="00712AE6" w:rsidP="009B2BF9">
      <w:pPr>
        <w:spacing w:after="0" w:line="240" w:lineRule="auto"/>
        <w:jc w:val="right"/>
        <w:textAlignment w:val="baseline"/>
        <w:rPr>
          <w:rFonts w:ascii="Times New Roman" w:hAnsi="Times New Roman" w:cs="Times New Roman"/>
          <w:color w:val="000000" w:themeColor="text1"/>
          <w:sz w:val="24"/>
          <w:szCs w:val="24"/>
        </w:rPr>
      </w:pPr>
      <w:r w:rsidRPr="009B2BF9">
        <w:rPr>
          <w:rFonts w:ascii="Times New Roman" w:hAnsi="Times New Roman" w:cs="Times New Roman"/>
          <w:color w:val="000000" w:themeColor="text1"/>
          <w:sz w:val="24"/>
          <w:szCs w:val="24"/>
          <w:lang w:eastAsia="lv-LV"/>
        </w:rPr>
        <w:t>projekta anotācijai</w:t>
      </w:r>
    </w:p>
    <w:p w14:paraId="40DFA1A6" w14:textId="77777777" w:rsidR="001D61C9" w:rsidRPr="009B2BF9" w:rsidRDefault="001D61C9" w:rsidP="000C2C9A">
      <w:pPr>
        <w:spacing w:after="0" w:line="240" w:lineRule="auto"/>
        <w:jc w:val="center"/>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 </w:t>
      </w:r>
    </w:p>
    <w:p w14:paraId="4586A5A4" w14:textId="77777777" w:rsidR="000C2C9A" w:rsidRDefault="008F10A5" w:rsidP="000C2C9A">
      <w:pPr>
        <w:spacing w:after="0" w:line="240" w:lineRule="auto"/>
        <w:jc w:val="center"/>
        <w:textAlignment w:val="baseline"/>
        <w:rPr>
          <w:rFonts w:ascii="Times New Roman" w:eastAsia="Times New Roman" w:hAnsi="Times New Roman" w:cs="Times New Roman"/>
          <w:b/>
          <w:bCs/>
          <w:color w:val="000000" w:themeColor="text1"/>
          <w:sz w:val="24"/>
          <w:szCs w:val="24"/>
          <w:lang w:eastAsia="lv-LV"/>
        </w:rPr>
      </w:pPr>
      <w:r w:rsidRPr="009B2BF9">
        <w:rPr>
          <w:rFonts w:ascii="Times New Roman" w:eastAsia="Times New Roman" w:hAnsi="Times New Roman" w:cs="Times New Roman"/>
          <w:b/>
          <w:bCs/>
          <w:color w:val="000000" w:themeColor="text1"/>
          <w:sz w:val="24"/>
          <w:szCs w:val="24"/>
          <w:lang w:eastAsia="lv-LV"/>
        </w:rPr>
        <w:t xml:space="preserve">Valsts sabiedrības ar ierobežotu atbildību „KREMERATA BALTICA” </w:t>
      </w:r>
    </w:p>
    <w:p w14:paraId="1EAD3951" w14:textId="295BE5AB" w:rsidR="008F10A5" w:rsidRPr="009B2BF9" w:rsidRDefault="008F10A5" w:rsidP="000C2C9A">
      <w:pPr>
        <w:spacing w:after="0" w:line="240" w:lineRule="auto"/>
        <w:jc w:val="center"/>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b/>
          <w:bCs/>
          <w:color w:val="000000" w:themeColor="text1"/>
          <w:sz w:val="24"/>
          <w:szCs w:val="24"/>
          <w:lang w:eastAsia="lv-LV"/>
        </w:rPr>
        <w:t>ekonomiskais izvērtējums</w:t>
      </w:r>
      <w:r w:rsidRPr="009B2BF9">
        <w:rPr>
          <w:rFonts w:ascii="Times New Roman" w:eastAsia="Times New Roman" w:hAnsi="Times New Roman" w:cs="Times New Roman"/>
          <w:color w:val="000000" w:themeColor="text1"/>
          <w:sz w:val="24"/>
          <w:szCs w:val="24"/>
          <w:lang w:eastAsia="lv-LV"/>
        </w:rPr>
        <w:t> </w:t>
      </w:r>
    </w:p>
    <w:p w14:paraId="767CAA18" w14:textId="77777777" w:rsidR="008F10A5" w:rsidRPr="009B2BF9" w:rsidRDefault="008F10A5" w:rsidP="000C2C9A">
      <w:pPr>
        <w:spacing w:after="0" w:line="240" w:lineRule="auto"/>
        <w:jc w:val="center"/>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 </w:t>
      </w:r>
    </w:p>
    <w:tbl>
      <w:tblPr>
        <w:tblW w:w="90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08"/>
        <w:gridCol w:w="5247"/>
      </w:tblGrid>
      <w:tr w:rsidR="000C2C9A" w:rsidRPr="000C2C9A" w14:paraId="487290B2" w14:textId="77777777" w:rsidTr="009B2BF9">
        <w:tc>
          <w:tcPr>
            <w:tcW w:w="3808" w:type="dxa"/>
            <w:tcBorders>
              <w:top w:val="single" w:sz="6" w:space="0" w:color="000000"/>
              <w:left w:val="single" w:sz="6" w:space="0" w:color="000000"/>
              <w:bottom w:val="single" w:sz="4" w:space="0" w:color="auto"/>
              <w:right w:val="single" w:sz="6" w:space="0" w:color="000000"/>
            </w:tcBorders>
            <w:shd w:val="clear" w:color="auto" w:fill="auto"/>
            <w:hideMark/>
          </w:tcPr>
          <w:p w14:paraId="27965A79"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b/>
                <w:bCs/>
                <w:color w:val="000000" w:themeColor="text1"/>
                <w:sz w:val="24"/>
                <w:szCs w:val="24"/>
                <w:lang w:eastAsia="lv-LV"/>
              </w:rPr>
              <w:t>Konkurences padomes noteiktie izvērtējamie jautājumi</w:t>
            </w:r>
            <w:r w:rsidRPr="009B2BF9">
              <w:rPr>
                <w:rFonts w:ascii="Times New Roman" w:eastAsia="Times New Roman" w:hAnsi="Times New Roman" w:cs="Times New Roman"/>
                <w:color w:val="000000" w:themeColor="text1"/>
                <w:sz w:val="24"/>
                <w:szCs w:val="24"/>
                <w:lang w:eastAsia="lv-LV"/>
              </w:rPr>
              <w:t>  </w:t>
            </w:r>
          </w:p>
        </w:tc>
        <w:tc>
          <w:tcPr>
            <w:tcW w:w="5247" w:type="dxa"/>
            <w:tcBorders>
              <w:top w:val="single" w:sz="6" w:space="0" w:color="000000"/>
              <w:left w:val="nil"/>
              <w:bottom w:val="single" w:sz="4" w:space="0" w:color="auto"/>
              <w:right w:val="single" w:sz="6" w:space="0" w:color="000000"/>
            </w:tcBorders>
            <w:shd w:val="clear" w:color="auto" w:fill="auto"/>
            <w:hideMark/>
          </w:tcPr>
          <w:p w14:paraId="4E19A242"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b/>
                <w:bCs/>
                <w:color w:val="000000" w:themeColor="text1"/>
                <w:sz w:val="24"/>
                <w:szCs w:val="24"/>
                <w:lang w:eastAsia="lv-LV"/>
              </w:rPr>
              <w:t>Izvērtējums attiecībā uz kapitālsabiedrības darbību</w:t>
            </w:r>
            <w:r w:rsidRPr="009B2BF9">
              <w:rPr>
                <w:rFonts w:ascii="Times New Roman" w:eastAsia="Times New Roman" w:hAnsi="Times New Roman" w:cs="Times New Roman"/>
                <w:color w:val="000000" w:themeColor="text1"/>
                <w:sz w:val="24"/>
                <w:szCs w:val="24"/>
                <w:lang w:eastAsia="lv-LV"/>
              </w:rPr>
              <w:t> </w:t>
            </w:r>
          </w:p>
        </w:tc>
      </w:tr>
      <w:tr w:rsidR="000C2C9A" w:rsidRPr="000C2C9A" w14:paraId="10335891" w14:textId="77777777" w:rsidTr="009B2BF9">
        <w:tc>
          <w:tcPr>
            <w:tcW w:w="3808" w:type="dxa"/>
            <w:tcBorders>
              <w:top w:val="single" w:sz="4" w:space="0" w:color="auto"/>
              <w:left w:val="single" w:sz="4" w:space="0" w:color="auto"/>
              <w:bottom w:val="single" w:sz="4" w:space="0" w:color="auto"/>
              <w:right w:val="single" w:sz="4" w:space="0" w:color="auto"/>
            </w:tcBorders>
            <w:shd w:val="clear" w:color="auto" w:fill="auto"/>
            <w:hideMark/>
          </w:tcPr>
          <w:p w14:paraId="570AF328" w14:textId="59D2A56C"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b/>
                <w:bCs/>
                <w:color w:val="000000" w:themeColor="text1"/>
                <w:sz w:val="24"/>
                <w:szCs w:val="24"/>
                <w:lang w:eastAsia="lv-LV"/>
              </w:rPr>
              <w:t>Kas ir konkrētā pakalpojuma saņēmēji un kādas vajadzības tiek apmierinātas. Kāds un cik būtisks ieguvums patērētājiem. Kurām patērētāju grupām ieguvums ir visaugstākais.</w:t>
            </w:r>
            <w:r w:rsidRPr="009B2BF9">
              <w:rPr>
                <w:rFonts w:ascii="Times New Roman" w:eastAsia="Times New Roman" w:hAnsi="Times New Roman" w:cs="Times New Roman"/>
                <w:color w:val="000000" w:themeColor="text1"/>
                <w:sz w:val="24"/>
                <w:szCs w:val="24"/>
                <w:lang w:eastAsia="lv-LV"/>
              </w:rPr>
              <w:t>  </w:t>
            </w:r>
          </w:p>
        </w:tc>
        <w:tc>
          <w:tcPr>
            <w:tcW w:w="5247" w:type="dxa"/>
            <w:tcBorders>
              <w:top w:val="single" w:sz="4" w:space="0" w:color="auto"/>
              <w:left w:val="single" w:sz="4" w:space="0" w:color="auto"/>
              <w:bottom w:val="single" w:sz="4" w:space="0" w:color="auto"/>
              <w:right w:val="single" w:sz="4" w:space="0" w:color="auto"/>
            </w:tcBorders>
            <w:shd w:val="clear" w:color="auto" w:fill="auto"/>
            <w:hideMark/>
          </w:tcPr>
          <w:p w14:paraId="5A1F1F98" w14:textId="0120F3B5"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 xml:space="preserve">VSIA „KREMERATA BALTICA” (turpmāk – KB) ir stīgu kamerorķestris, kuru izveidojis izcilais, pasaulē atzītais latviešu vijolnieks </w:t>
            </w:r>
            <w:proofErr w:type="spellStart"/>
            <w:r w:rsidRPr="009B2BF9">
              <w:rPr>
                <w:rFonts w:ascii="Times New Roman" w:eastAsia="Times New Roman" w:hAnsi="Times New Roman" w:cs="Times New Roman"/>
                <w:color w:val="000000" w:themeColor="text1"/>
                <w:sz w:val="24"/>
                <w:szCs w:val="24"/>
                <w:lang w:eastAsia="lv-LV"/>
              </w:rPr>
              <w:t>Gidons</w:t>
            </w:r>
            <w:proofErr w:type="spellEnd"/>
            <w:r w:rsidRPr="009B2BF9">
              <w:rPr>
                <w:rFonts w:ascii="Times New Roman" w:eastAsia="Times New Roman" w:hAnsi="Times New Roman" w:cs="Times New Roman"/>
                <w:color w:val="000000" w:themeColor="text1"/>
                <w:sz w:val="24"/>
                <w:szCs w:val="24"/>
                <w:lang w:eastAsia="lv-LV"/>
              </w:rPr>
              <w:t xml:space="preserve"> Krēmers. KB ir vienīgais kamerorķestris Latvijā, kurā nodarbināti trīs Baltijas valstu mūziķi un ir Latvijas un Baltijas valstu publiskās diplomātijas vizītkarte, </w:t>
            </w:r>
            <w:r w:rsidR="000C2C9A" w:rsidRPr="009B2BF9">
              <w:rPr>
                <w:rFonts w:ascii="Times New Roman" w:eastAsia="Times New Roman" w:hAnsi="Times New Roman" w:cs="Times New Roman"/>
                <w:color w:val="000000" w:themeColor="text1"/>
                <w:sz w:val="24"/>
                <w:szCs w:val="24"/>
                <w:lang w:eastAsia="lv-LV"/>
              </w:rPr>
              <w:t>k</w:t>
            </w:r>
            <w:r w:rsidR="000C2C9A">
              <w:rPr>
                <w:rFonts w:ascii="Times New Roman" w:eastAsia="Times New Roman" w:hAnsi="Times New Roman" w:cs="Times New Roman"/>
                <w:color w:val="000000" w:themeColor="text1"/>
                <w:sz w:val="24"/>
                <w:szCs w:val="24"/>
                <w:lang w:eastAsia="lv-LV"/>
              </w:rPr>
              <w:t>as</w:t>
            </w:r>
            <w:r w:rsidR="000C2C9A" w:rsidRPr="009B2BF9">
              <w:rPr>
                <w:rFonts w:ascii="Times New Roman" w:eastAsia="Times New Roman" w:hAnsi="Times New Roman" w:cs="Times New Roman"/>
                <w:color w:val="000000" w:themeColor="text1"/>
                <w:sz w:val="24"/>
                <w:szCs w:val="24"/>
                <w:lang w:eastAsia="lv-LV"/>
              </w:rPr>
              <w:t xml:space="preserve"> </w:t>
            </w:r>
            <w:r w:rsidRPr="009B2BF9">
              <w:rPr>
                <w:rFonts w:ascii="Times New Roman" w:eastAsia="Times New Roman" w:hAnsi="Times New Roman" w:cs="Times New Roman"/>
                <w:color w:val="000000" w:themeColor="text1"/>
                <w:sz w:val="24"/>
                <w:szCs w:val="24"/>
                <w:lang w:eastAsia="lv-LV"/>
              </w:rPr>
              <w:t xml:space="preserve">ar savu </w:t>
            </w:r>
            <w:proofErr w:type="spellStart"/>
            <w:r w:rsidRPr="009B2BF9">
              <w:rPr>
                <w:rFonts w:ascii="Times New Roman" w:eastAsia="Times New Roman" w:hAnsi="Times New Roman" w:cs="Times New Roman"/>
                <w:color w:val="000000" w:themeColor="text1"/>
                <w:sz w:val="24"/>
                <w:szCs w:val="24"/>
                <w:lang w:eastAsia="lv-LV"/>
              </w:rPr>
              <w:t>repertuārpolitiku</w:t>
            </w:r>
            <w:proofErr w:type="spellEnd"/>
            <w:r w:rsidRPr="009B2BF9">
              <w:rPr>
                <w:rFonts w:ascii="Times New Roman" w:eastAsia="Times New Roman" w:hAnsi="Times New Roman" w:cs="Times New Roman"/>
                <w:color w:val="000000" w:themeColor="text1"/>
                <w:sz w:val="24"/>
                <w:szCs w:val="24"/>
                <w:lang w:eastAsia="lv-LV"/>
              </w:rPr>
              <w:t xml:space="preserve"> nodrošina profesionālās mūzikas mākslas daudzveidību, jaunradi un pieejamību sabiedrībai, regulāri apgūstot starptautisko pieredzi, kā arī atbilstoši kultūrpolitiskajām prioritātēm nodrošina augstāku kvalitātes standartu mūzikas mākslas jomā. KB veic intensīvu un plašu starptautisko koncertdarbību, nesot Latvijas un Baltijas vārdu pasaulē un gūstot augstu publikas atzinību un pieprasījumu. </w:t>
            </w:r>
          </w:p>
          <w:p w14:paraId="770BF0CB" w14:textId="77777777"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KB savā darbībā īsteno nozīmīgus tam deleģētus valsts pārvaldes uzdevumus – iestudē daudzveidīgas un kvalitatīvas simfoniskās mūzikas koncertprogrammas, nodrošinot repertuāra plašumu un veicinot Latvijas un Baltijas reģiona simfoniskās mūzikas tradīciju saglabāšanu un attīstību; nodrošina simfoniskās mūzikas mākslas popularizēšanu un pieejamību plašai Latvijas sabiedrībai; popularizē Latvijas un Baltijas simfoniskās mūzikas sasniegumus ārvalstīs un apgūst starptautisko pieredzi simfoniskās mūzikas mākslas jomā, veicinot izcilību. KB aktīvajā repertuārā ik gadu bijušas sešas līdz deviņas jaunas koncertprogrammas, kurās nozīmīgu daļu ieņēmuši latviešu oriģinālmūzikas atskaņojumi. </w:t>
            </w:r>
          </w:p>
          <w:p w14:paraId="20218F23" w14:textId="68322791"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proofErr w:type="gramStart"/>
            <w:r w:rsidRPr="009B2BF9">
              <w:rPr>
                <w:rFonts w:ascii="Times New Roman" w:eastAsia="Times New Roman" w:hAnsi="Times New Roman" w:cs="Times New Roman"/>
                <w:color w:val="000000" w:themeColor="text1"/>
                <w:sz w:val="24"/>
                <w:szCs w:val="24"/>
                <w:lang w:eastAsia="lv-LV"/>
              </w:rPr>
              <w:t>2018.gada</w:t>
            </w:r>
            <w:proofErr w:type="gramEnd"/>
            <w:r w:rsidRPr="009B2BF9">
              <w:rPr>
                <w:rFonts w:ascii="Times New Roman" w:eastAsia="Times New Roman" w:hAnsi="Times New Roman" w:cs="Times New Roman"/>
                <w:color w:val="000000" w:themeColor="text1"/>
                <w:sz w:val="24"/>
                <w:szCs w:val="24"/>
                <w:lang w:eastAsia="lv-LV"/>
              </w:rPr>
              <w:t xml:space="preserve"> laikā KB klausītājiem atskaņojis 70</w:t>
            </w:r>
            <w:r w:rsidR="00414510">
              <w:rPr>
                <w:rFonts w:ascii="Times New Roman" w:eastAsia="Times New Roman" w:hAnsi="Times New Roman" w:cs="Times New Roman"/>
                <w:color w:val="000000" w:themeColor="text1"/>
                <w:sz w:val="24"/>
                <w:szCs w:val="24"/>
                <w:lang w:eastAsia="lv-LV"/>
              </w:rPr>
              <w:t> </w:t>
            </w:r>
            <w:r w:rsidRPr="009B2BF9">
              <w:rPr>
                <w:rFonts w:ascii="Times New Roman" w:eastAsia="Times New Roman" w:hAnsi="Times New Roman" w:cs="Times New Roman"/>
                <w:color w:val="000000" w:themeColor="text1"/>
                <w:sz w:val="24"/>
                <w:szCs w:val="24"/>
                <w:lang w:eastAsia="lv-LV"/>
              </w:rPr>
              <w:t>koncertus. 2019.gada laikā – 69 koncertus. 2020.gadā, kad Covid-19 izraisītās pandēmijas dēļ valstī tika ierobežoti publiskie pasākumi, orķestris atskaņojis 19 koncertus. </w:t>
            </w:r>
          </w:p>
          <w:p w14:paraId="427D0110" w14:textId="69783178"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 xml:space="preserve">Kopumā trīs gadu periodā atskaņoti 149 </w:t>
            </w:r>
            <w:r w:rsidR="00414510">
              <w:rPr>
                <w:rFonts w:ascii="Times New Roman" w:eastAsia="Times New Roman" w:hAnsi="Times New Roman" w:cs="Times New Roman"/>
                <w:color w:val="000000" w:themeColor="text1"/>
                <w:sz w:val="24"/>
                <w:szCs w:val="24"/>
                <w:lang w:eastAsia="lv-LV"/>
              </w:rPr>
              <w:t> </w:t>
            </w:r>
            <w:r w:rsidRPr="009B2BF9">
              <w:rPr>
                <w:rFonts w:ascii="Times New Roman" w:eastAsia="Times New Roman" w:hAnsi="Times New Roman" w:cs="Times New Roman"/>
                <w:color w:val="000000" w:themeColor="text1"/>
                <w:sz w:val="24"/>
                <w:szCs w:val="24"/>
                <w:lang w:eastAsia="lv-LV"/>
              </w:rPr>
              <w:t>koncerti, no kuriem 41 koncertā iekļauta latviešu mūzika. </w:t>
            </w:r>
          </w:p>
          <w:p w14:paraId="509EAA5D" w14:textId="08836034"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 xml:space="preserve">Ikgadēji KB koncertus vidēji ir apmeklējuši 30 000 klausītāju, ar izņēmumu </w:t>
            </w:r>
            <w:proofErr w:type="gramStart"/>
            <w:r w:rsidRPr="009B2BF9">
              <w:rPr>
                <w:rFonts w:ascii="Times New Roman" w:eastAsia="Times New Roman" w:hAnsi="Times New Roman" w:cs="Times New Roman"/>
                <w:color w:val="000000" w:themeColor="text1"/>
                <w:sz w:val="24"/>
                <w:szCs w:val="24"/>
                <w:lang w:eastAsia="lv-LV"/>
              </w:rPr>
              <w:t>2020.gadā</w:t>
            </w:r>
            <w:proofErr w:type="gramEnd"/>
            <w:r w:rsidRPr="009B2BF9">
              <w:rPr>
                <w:rFonts w:ascii="Times New Roman" w:eastAsia="Times New Roman" w:hAnsi="Times New Roman" w:cs="Times New Roman"/>
                <w:color w:val="000000" w:themeColor="text1"/>
                <w:sz w:val="24"/>
                <w:szCs w:val="24"/>
                <w:lang w:eastAsia="lv-LV"/>
              </w:rPr>
              <w:t xml:space="preserve">, kad  </w:t>
            </w:r>
            <w:r w:rsidRPr="009B2BF9">
              <w:rPr>
                <w:rFonts w:ascii="Times New Roman" w:eastAsia="Times New Roman" w:hAnsi="Times New Roman" w:cs="Times New Roman"/>
                <w:color w:val="000000" w:themeColor="text1"/>
                <w:sz w:val="24"/>
                <w:szCs w:val="24"/>
                <w:lang w:eastAsia="lv-LV"/>
              </w:rPr>
              <w:lastRenderedPageBreak/>
              <w:t xml:space="preserve">Covid-19 pandēmijas pasākumu </w:t>
            </w:r>
            <w:r w:rsidR="003B4743" w:rsidRPr="009B2BF9">
              <w:rPr>
                <w:rFonts w:ascii="Times New Roman" w:eastAsia="Times New Roman" w:hAnsi="Times New Roman" w:cs="Times New Roman"/>
                <w:color w:val="000000" w:themeColor="text1"/>
                <w:sz w:val="24"/>
                <w:szCs w:val="24"/>
                <w:lang w:eastAsia="lv-LV"/>
              </w:rPr>
              <w:t>ierobežojum</w:t>
            </w:r>
            <w:r w:rsidR="003B4743">
              <w:rPr>
                <w:rFonts w:ascii="Times New Roman" w:eastAsia="Times New Roman" w:hAnsi="Times New Roman" w:cs="Times New Roman"/>
                <w:color w:val="000000" w:themeColor="text1"/>
                <w:sz w:val="24"/>
                <w:szCs w:val="24"/>
                <w:lang w:eastAsia="lv-LV"/>
              </w:rPr>
              <w:t>u dēļ</w:t>
            </w:r>
            <w:r w:rsidR="003B4743" w:rsidRPr="009B2BF9">
              <w:rPr>
                <w:rFonts w:ascii="Times New Roman" w:eastAsia="Times New Roman" w:hAnsi="Times New Roman" w:cs="Times New Roman"/>
                <w:color w:val="000000" w:themeColor="text1"/>
                <w:sz w:val="24"/>
                <w:szCs w:val="24"/>
                <w:lang w:eastAsia="lv-LV"/>
              </w:rPr>
              <w:t xml:space="preserve"> </w:t>
            </w:r>
            <w:r w:rsidRPr="009B2BF9">
              <w:rPr>
                <w:rFonts w:ascii="Times New Roman" w:eastAsia="Times New Roman" w:hAnsi="Times New Roman" w:cs="Times New Roman"/>
                <w:color w:val="000000" w:themeColor="text1"/>
                <w:sz w:val="24"/>
                <w:szCs w:val="24"/>
                <w:lang w:eastAsia="lv-LV"/>
              </w:rPr>
              <w:t>koncertus klātienē apmeklējuši 4 000 skatītāju.  </w:t>
            </w:r>
          </w:p>
          <w:p w14:paraId="71FA8CAC" w14:textId="77777777"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KB trīs gadu periodā ir sniedzis 26 koncertus Latvijas reģionos. </w:t>
            </w:r>
          </w:p>
          <w:p w14:paraId="33F388FD" w14:textId="3DD205FF"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 xml:space="preserve">Popularizējot Latvijas profesionālo simfoniskās mūzikas mākslu ārvalstīs, </w:t>
            </w:r>
            <w:r w:rsidR="00414510">
              <w:rPr>
                <w:rFonts w:ascii="Times New Roman" w:eastAsia="Times New Roman" w:hAnsi="Times New Roman" w:cs="Times New Roman"/>
                <w:color w:val="000000" w:themeColor="text1"/>
                <w:sz w:val="24"/>
                <w:szCs w:val="24"/>
                <w:lang w:eastAsia="lv-LV"/>
              </w:rPr>
              <w:t>kamer</w:t>
            </w:r>
            <w:r w:rsidRPr="009B2BF9">
              <w:rPr>
                <w:rFonts w:ascii="Times New Roman" w:eastAsia="Times New Roman" w:hAnsi="Times New Roman" w:cs="Times New Roman"/>
                <w:color w:val="000000" w:themeColor="text1"/>
                <w:sz w:val="24"/>
                <w:szCs w:val="24"/>
                <w:lang w:eastAsia="lv-LV"/>
              </w:rPr>
              <w:t xml:space="preserve">orķestris sasniedzis ļoti augstu starptautisko koncertdarbības līmeni: </w:t>
            </w:r>
            <w:proofErr w:type="gramStart"/>
            <w:r w:rsidRPr="009B2BF9">
              <w:rPr>
                <w:rFonts w:ascii="Times New Roman" w:eastAsia="Times New Roman" w:hAnsi="Times New Roman" w:cs="Times New Roman"/>
                <w:color w:val="000000" w:themeColor="text1"/>
                <w:sz w:val="24"/>
                <w:szCs w:val="24"/>
                <w:lang w:eastAsia="lv-LV"/>
              </w:rPr>
              <w:t>2018.gadā</w:t>
            </w:r>
            <w:proofErr w:type="gramEnd"/>
            <w:r w:rsidRPr="009B2BF9">
              <w:rPr>
                <w:rFonts w:ascii="Times New Roman" w:eastAsia="Times New Roman" w:hAnsi="Times New Roman" w:cs="Times New Roman"/>
                <w:color w:val="000000" w:themeColor="text1"/>
                <w:sz w:val="24"/>
                <w:szCs w:val="24"/>
                <w:lang w:eastAsia="lv-LV"/>
              </w:rPr>
              <w:t xml:space="preserve"> 58 vieskoncerti, 2019.gadā – 53</w:t>
            </w:r>
            <w:r w:rsidR="00414510">
              <w:rPr>
                <w:rFonts w:ascii="Times New Roman" w:eastAsia="Times New Roman" w:hAnsi="Times New Roman" w:cs="Times New Roman"/>
                <w:color w:val="000000" w:themeColor="text1"/>
                <w:sz w:val="24"/>
                <w:szCs w:val="24"/>
                <w:lang w:eastAsia="lv-LV"/>
              </w:rPr>
              <w:t> </w:t>
            </w:r>
            <w:r w:rsidRPr="009B2BF9">
              <w:rPr>
                <w:rFonts w:ascii="Times New Roman" w:eastAsia="Times New Roman" w:hAnsi="Times New Roman" w:cs="Times New Roman"/>
                <w:color w:val="000000" w:themeColor="text1"/>
                <w:sz w:val="24"/>
                <w:szCs w:val="24"/>
                <w:lang w:eastAsia="lv-LV"/>
              </w:rPr>
              <w:t>vieskoncerti. Covid-19 pandēmijas laikā saistībā ar visā pasaulē esošajiem epidemioloģiskajiem ierobežojumiem KB īstenojis 10 ārzemju vieskoncertus. </w:t>
            </w:r>
          </w:p>
          <w:p w14:paraId="20DB17F8" w14:textId="3D3CDAF5"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KB pašu ieņēmumu īpatsvars pret kopējiem ieņēmumiem normālas darbības apstākļos vidēji veido 61%, kas ir ļoti augsts rādītājs</w:t>
            </w:r>
            <w:r w:rsidR="00944EA8">
              <w:rPr>
                <w:rFonts w:ascii="Times New Roman" w:eastAsia="Times New Roman" w:hAnsi="Times New Roman" w:cs="Times New Roman"/>
                <w:color w:val="000000" w:themeColor="text1"/>
                <w:sz w:val="24"/>
                <w:szCs w:val="24"/>
                <w:lang w:eastAsia="lv-LV"/>
              </w:rPr>
              <w:t>.</w:t>
            </w:r>
            <w:r w:rsidRPr="009B2BF9">
              <w:rPr>
                <w:rFonts w:ascii="Times New Roman" w:eastAsia="Times New Roman" w:hAnsi="Times New Roman" w:cs="Times New Roman"/>
                <w:color w:val="000000" w:themeColor="text1"/>
                <w:sz w:val="24"/>
                <w:szCs w:val="24"/>
                <w:lang w:eastAsia="lv-LV"/>
              </w:rPr>
              <w:t xml:space="preserve"> Covid-19 pandēmijas laikā procentuālais pašu ieņēmumu īpatsvars kritās līdz 34%. </w:t>
            </w:r>
          </w:p>
        </w:tc>
      </w:tr>
      <w:tr w:rsidR="000C2C9A" w:rsidRPr="000C2C9A" w14:paraId="6640B074" w14:textId="77777777" w:rsidTr="009B2BF9">
        <w:tc>
          <w:tcPr>
            <w:tcW w:w="3808" w:type="dxa"/>
            <w:tcBorders>
              <w:top w:val="single" w:sz="4" w:space="0" w:color="auto"/>
              <w:left w:val="single" w:sz="6" w:space="0" w:color="000000"/>
              <w:bottom w:val="single" w:sz="6" w:space="0" w:color="000000"/>
              <w:right w:val="single" w:sz="6" w:space="0" w:color="000000"/>
            </w:tcBorders>
            <w:shd w:val="clear" w:color="auto" w:fill="auto"/>
            <w:hideMark/>
          </w:tcPr>
          <w:p w14:paraId="1CD9737E"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b/>
                <w:bCs/>
                <w:color w:val="000000" w:themeColor="text1"/>
                <w:sz w:val="24"/>
                <w:szCs w:val="24"/>
                <w:lang w:eastAsia="lv-LV"/>
              </w:rPr>
              <w:lastRenderedPageBreak/>
              <w:t>Pakalpojuma tirgus.</w:t>
            </w:r>
            <w:r w:rsidRPr="009B2BF9">
              <w:rPr>
                <w:rFonts w:ascii="Times New Roman" w:eastAsia="Times New Roman" w:hAnsi="Times New Roman" w:cs="Times New Roman"/>
                <w:color w:val="000000" w:themeColor="text1"/>
                <w:sz w:val="24"/>
                <w:szCs w:val="24"/>
                <w:lang w:eastAsia="lv-LV"/>
              </w:rPr>
              <w:t>  </w:t>
            </w:r>
          </w:p>
        </w:tc>
        <w:tc>
          <w:tcPr>
            <w:tcW w:w="5247" w:type="dxa"/>
            <w:tcBorders>
              <w:top w:val="single" w:sz="4" w:space="0" w:color="auto"/>
              <w:left w:val="nil"/>
              <w:bottom w:val="single" w:sz="6" w:space="0" w:color="000000"/>
              <w:right w:val="single" w:sz="6" w:space="0" w:color="000000"/>
            </w:tcBorders>
            <w:shd w:val="clear" w:color="auto" w:fill="auto"/>
            <w:hideMark/>
          </w:tcPr>
          <w:p w14:paraId="5D3060D1" w14:textId="62A8C23E"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 xml:space="preserve">Kā profesionāli kamerorķestri mūzikas pakalpojuma tirgu Latvijā regulāri nodrošina KB un VSIA „Latvijas Koncerti” struktūrvienība – </w:t>
            </w:r>
            <w:r w:rsidR="00944EA8">
              <w:rPr>
                <w:rFonts w:ascii="Times New Roman" w:eastAsia="Times New Roman" w:hAnsi="Times New Roman" w:cs="Times New Roman"/>
                <w:color w:val="000000" w:themeColor="text1"/>
                <w:sz w:val="24"/>
                <w:szCs w:val="24"/>
                <w:lang w:eastAsia="lv-LV"/>
              </w:rPr>
              <w:t>v</w:t>
            </w:r>
            <w:r w:rsidR="00944EA8" w:rsidRPr="009B2BF9">
              <w:rPr>
                <w:rFonts w:ascii="Times New Roman" w:eastAsia="Times New Roman" w:hAnsi="Times New Roman" w:cs="Times New Roman"/>
                <w:color w:val="000000" w:themeColor="text1"/>
                <w:sz w:val="24"/>
                <w:szCs w:val="24"/>
                <w:lang w:eastAsia="lv-LV"/>
              </w:rPr>
              <w:t xml:space="preserve">alsts </w:t>
            </w:r>
            <w:r w:rsidRPr="009B2BF9">
              <w:rPr>
                <w:rFonts w:ascii="Times New Roman" w:eastAsia="Times New Roman" w:hAnsi="Times New Roman" w:cs="Times New Roman"/>
                <w:color w:val="000000" w:themeColor="text1"/>
                <w:sz w:val="24"/>
                <w:szCs w:val="24"/>
                <w:lang w:eastAsia="lv-LV"/>
              </w:rPr>
              <w:t>kamerorķestris „</w:t>
            </w:r>
            <w:proofErr w:type="spellStart"/>
            <w:r w:rsidRPr="009B2BF9">
              <w:rPr>
                <w:rFonts w:ascii="Times New Roman" w:eastAsia="Times New Roman" w:hAnsi="Times New Roman" w:cs="Times New Roman"/>
                <w:color w:val="000000" w:themeColor="text1"/>
                <w:sz w:val="24"/>
                <w:szCs w:val="24"/>
                <w:lang w:eastAsia="lv-LV"/>
              </w:rPr>
              <w:t>Sinfonietta</w:t>
            </w:r>
            <w:proofErr w:type="spellEnd"/>
            <w:r w:rsidRPr="009B2BF9">
              <w:rPr>
                <w:rFonts w:ascii="Times New Roman" w:eastAsia="Times New Roman" w:hAnsi="Times New Roman" w:cs="Times New Roman"/>
                <w:color w:val="000000" w:themeColor="text1"/>
                <w:sz w:val="24"/>
                <w:szCs w:val="24"/>
                <w:lang w:eastAsia="lv-LV"/>
              </w:rPr>
              <w:t xml:space="preserve"> Rīga”, kura sastāvā ir arī </w:t>
            </w:r>
            <w:proofErr w:type="spellStart"/>
            <w:r w:rsidRPr="009B2BF9">
              <w:rPr>
                <w:rFonts w:ascii="Times New Roman" w:eastAsia="Times New Roman" w:hAnsi="Times New Roman" w:cs="Times New Roman"/>
                <w:color w:val="000000" w:themeColor="text1"/>
                <w:sz w:val="24"/>
                <w:szCs w:val="24"/>
                <w:lang w:eastAsia="lv-LV"/>
              </w:rPr>
              <w:t>pūšaminstrumentālisti</w:t>
            </w:r>
            <w:proofErr w:type="spellEnd"/>
            <w:r w:rsidRPr="009B2BF9">
              <w:rPr>
                <w:rFonts w:ascii="Times New Roman" w:eastAsia="Times New Roman" w:hAnsi="Times New Roman" w:cs="Times New Roman"/>
                <w:color w:val="000000" w:themeColor="text1"/>
                <w:sz w:val="24"/>
                <w:szCs w:val="24"/>
                <w:lang w:eastAsia="lv-LV"/>
              </w:rPr>
              <w:t>.  </w:t>
            </w:r>
          </w:p>
          <w:p w14:paraId="23FF2D09" w14:textId="77777777"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VSIA „Latvijas Koncerti” nodrošina pasaules A un B klases simfonisko orķestru vieskoncertus Latvijā reizi gadā. Atsevišķus simfoniskās mūzikas koncertus dažas reizes gadā organizē komercorganizācijas</w:t>
            </w:r>
            <w:proofErr w:type="gramStart"/>
            <w:r w:rsidRPr="009B2BF9">
              <w:rPr>
                <w:rFonts w:ascii="Times New Roman" w:eastAsia="Times New Roman" w:hAnsi="Times New Roman" w:cs="Times New Roman"/>
                <w:color w:val="000000" w:themeColor="text1"/>
                <w:sz w:val="24"/>
                <w:szCs w:val="24"/>
                <w:lang w:eastAsia="lv-LV"/>
              </w:rPr>
              <w:t xml:space="preserve"> un</w:t>
            </w:r>
            <w:proofErr w:type="gramEnd"/>
            <w:r w:rsidRPr="009B2BF9">
              <w:rPr>
                <w:rFonts w:ascii="Times New Roman" w:eastAsia="Times New Roman" w:hAnsi="Times New Roman" w:cs="Times New Roman"/>
                <w:color w:val="000000" w:themeColor="text1"/>
                <w:sz w:val="24"/>
                <w:szCs w:val="24"/>
                <w:lang w:eastAsia="lv-LV"/>
              </w:rPr>
              <w:t xml:space="preserve"> nevalstiskās organizācijas savu festivālu ietvaros, piemēram, festivāls „Rīga-Jūrmala”, SIA „Hermaņa Brauna fonds” u.c. uzaicina kādu ārvalstu orķestri sniegt koncertu Latvijā.  </w:t>
            </w:r>
          </w:p>
          <w:p w14:paraId="0F6F7675" w14:textId="39574846"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Latvijā simfoniskās mūzikas koncertu realizācijai no privāto un pašvaldību uzņēmēju puses dažkārt tiek veidoti festivālu orķestri, kas viena projekta ietvaros nodarbina uzaicinātus mūziķus no dažādiem kolektīviem vai pašnodarbinātus instrumentālistus. Privātās un pašvaldību organizācijas šādus koncertus un festivālus rīko tikai gadījumos, ja prognozētas peļņas iespējas no koncertprogrammas</w:t>
            </w:r>
            <w:r w:rsidR="006C5E4D">
              <w:rPr>
                <w:rFonts w:ascii="Times New Roman" w:eastAsia="Times New Roman" w:hAnsi="Times New Roman" w:cs="Times New Roman"/>
                <w:color w:val="000000" w:themeColor="text1"/>
                <w:sz w:val="24"/>
                <w:szCs w:val="24"/>
                <w:lang w:eastAsia="lv-LV"/>
              </w:rPr>
              <w:t xml:space="preserve"> un</w:t>
            </w:r>
            <w:r w:rsidRPr="009B2BF9">
              <w:rPr>
                <w:rFonts w:ascii="Times New Roman" w:eastAsia="Times New Roman" w:hAnsi="Times New Roman" w:cs="Times New Roman"/>
                <w:color w:val="000000" w:themeColor="text1"/>
                <w:sz w:val="24"/>
                <w:szCs w:val="24"/>
                <w:lang w:eastAsia="lv-LV"/>
              </w:rPr>
              <w:t xml:space="preserve"> koncertprogrammas izveide ir uz komerciāliem principiem balstīta, </w:t>
            </w:r>
            <w:r w:rsidR="006C5E4D">
              <w:rPr>
                <w:rFonts w:ascii="Times New Roman" w:eastAsia="Times New Roman" w:hAnsi="Times New Roman" w:cs="Times New Roman"/>
                <w:color w:val="000000" w:themeColor="text1"/>
                <w:sz w:val="24"/>
                <w:szCs w:val="24"/>
                <w:lang w:eastAsia="lv-LV"/>
              </w:rPr>
              <w:t>līdz ar to</w:t>
            </w:r>
            <w:r w:rsidR="006C5E4D" w:rsidRPr="009B2BF9">
              <w:rPr>
                <w:rFonts w:ascii="Times New Roman" w:eastAsia="Times New Roman" w:hAnsi="Times New Roman" w:cs="Times New Roman"/>
                <w:color w:val="000000" w:themeColor="text1"/>
                <w:sz w:val="24"/>
                <w:szCs w:val="24"/>
                <w:lang w:eastAsia="lv-LV"/>
              </w:rPr>
              <w:t xml:space="preserve"> </w:t>
            </w:r>
            <w:r w:rsidRPr="009B2BF9">
              <w:rPr>
                <w:rFonts w:ascii="Times New Roman" w:eastAsia="Times New Roman" w:hAnsi="Times New Roman" w:cs="Times New Roman"/>
                <w:color w:val="000000" w:themeColor="text1"/>
                <w:sz w:val="24"/>
                <w:szCs w:val="24"/>
                <w:lang w:eastAsia="lv-LV"/>
              </w:rPr>
              <w:t>tas ilgtermiņā neveicina simfoniskās mūzikas attīstību Latvijā. Rezultātā tie ir daži koncerti gadā, jo simfoniskās mūzikas koncertu, orķestra izdevumu un honorāru segšanai nepieciešami lieli finanšu resursi</w:t>
            </w:r>
            <w:r w:rsidR="0018107D">
              <w:rPr>
                <w:rFonts w:ascii="Times New Roman" w:eastAsia="Times New Roman" w:hAnsi="Times New Roman" w:cs="Times New Roman"/>
                <w:color w:val="000000" w:themeColor="text1"/>
                <w:sz w:val="24"/>
                <w:szCs w:val="24"/>
                <w:lang w:eastAsia="lv-LV"/>
              </w:rPr>
              <w:t>,</w:t>
            </w:r>
            <w:r w:rsidRPr="009B2BF9">
              <w:rPr>
                <w:rFonts w:ascii="Times New Roman" w:eastAsia="Times New Roman" w:hAnsi="Times New Roman" w:cs="Times New Roman"/>
                <w:color w:val="000000" w:themeColor="text1"/>
                <w:sz w:val="24"/>
                <w:szCs w:val="24"/>
                <w:lang w:eastAsia="lv-LV"/>
              </w:rPr>
              <w:t xml:space="preserve"> un augsto biļešu cenu dēļ liela daļa potenciālo skatītāju to bieži nevar atļauties apmeklēt. </w:t>
            </w:r>
          </w:p>
          <w:p w14:paraId="42202538" w14:textId="647C6DF5"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 xml:space="preserve">KB pakalpojuma tirgus, ņemot vērā augsto atpazīstamību un veiksmīgo koncertdarbību ārvalstīs, skatāms arī plašākā – starptautiskā mērogā, </w:t>
            </w:r>
            <w:proofErr w:type="gramStart"/>
            <w:r w:rsidRPr="009B2BF9">
              <w:rPr>
                <w:rFonts w:ascii="Times New Roman" w:eastAsia="Times New Roman" w:hAnsi="Times New Roman" w:cs="Times New Roman"/>
                <w:color w:val="000000" w:themeColor="text1"/>
                <w:sz w:val="24"/>
                <w:szCs w:val="24"/>
                <w:lang w:eastAsia="lv-LV"/>
              </w:rPr>
              <w:t>kurā KB konkurē ar citu</w:t>
            </w:r>
            <w:proofErr w:type="gramEnd"/>
            <w:r w:rsidRPr="009B2BF9">
              <w:rPr>
                <w:rFonts w:ascii="Times New Roman" w:eastAsia="Times New Roman" w:hAnsi="Times New Roman" w:cs="Times New Roman"/>
                <w:color w:val="000000" w:themeColor="text1"/>
                <w:sz w:val="24"/>
                <w:szCs w:val="24"/>
                <w:lang w:eastAsia="lv-LV"/>
              </w:rPr>
              <w:t xml:space="preserve"> valstu augstas klases orķestriem. Latvijas iedzīvotāji ir ieguvēji, ņemot vērā, ka tik </w:t>
            </w:r>
            <w:r w:rsidRPr="009B2BF9">
              <w:rPr>
                <w:rFonts w:ascii="Times New Roman" w:eastAsia="Times New Roman" w:hAnsi="Times New Roman" w:cs="Times New Roman"/>
                <w:color w:val="000000" w:themeColor="text1"/>
                <w:sz w:val="24"/>
                <w:szCs w:val="24"/>
                <w:lang w:eastAsia="lv-LV"/>
              </w:rPr>
              <w:lastRenderedPageBreak/>
              <w:t xml:space="preserve">augstas raudzes kamerorķestris, </w:t>
            </w:r>
            <w:r w:rsidR="006C5E4D" w:rsidRPr="009B2BF9">
              <w:rPr>
                <w:rFonts w:ascii="Times New Roman" w:eastAsia="Times New Roman" w:hAnsi="Times New Roman" w:cs="Times New Roman"/>
                <w:color w:val="000000" w:themeColor="text1"/>
                <w:sz w:val="24"/>
                <w:szCs w:val="24"/>
                <w:lang w:eastAsia="lv-LV"/>
              </w:rPr>
              <w:t>k</w:t>
            </w:r>
            <w:r w:rsidR="006C5E4D">
              <w:rPr>
                <w:rFonts w:ascii="Times New Roman" w:eastAsia="Times New Roman" w:hAnsi="Times New Roman" w:cs="Times New Roman"/>
                <w:color w:val="000000" w:themeColor="text1"/>
                <w:sz w:val="24"/>
                <w:szCs w:val="24"/>
                <w:lang w:eastAsia="lv-LV"/>
              </w:rPr>
              <w:t>as</w:t>
            </w:r>
            <w:r w:rsidR="006C5E4D" w:rsidRPr="009B2BF9">
              <w:rPr>
                <w:rFonts w:ascii="Times New Roman" w:eastAsia="Times New Roman" w:hAnsi="Times New Roman" w:cs="Times New Roman"/>
                <w:color w:val="000000" w:themeColor="text1"/>
                <w:sz w:val="24"/>
                <w:szCs w:val="24"/>
                <w:lang w:eastAsia="lv-LV"/>
              </w:rPr>
              <w:t xml:space="preserve"> </w:t>
            </w:r>
            <w:r w:rsidRPr="009B2BF9">
              <w:rPr>
                <w:rFonts w:ascii="Times New Roman" w:eastAsia="Times New Roman" w:hAnsi="Times New Roman" w:cs="Times New Roman"/>
                <w:color w:val="000000" w:themeColor="text1"/>
                <w:sz w:val="24"/>
                <w:szCs w:val="24"/>
                <w:lang w:eastAsia="lv-LV"/>
              </w:rPr>
              <w:t>popularizē Latvijas simfoniskās mūzikas sasniegumus ārvalstīs, regulāri sniedz koncertus arī Latvijas reģionos un par zemāku cenu, kā tas būtu gadījumā, ja šādus koncertus sniegtu citvalstu šāda izcila līmeņa kolektīvi. </w:t>
            </w:r>
          </w:p>
        </w:tc>
      </w:tr>
      <w:tr w:rsidR="000C2C9A" w:rsidRPr="000C2C9A" w14:paraId="2E1BB2F7" w14:textId="77777777" w:rsidTr="009B2BF9">
        <w:tc>
          <w:tcPr>
            <w:tcW w:w="3808" w:type="dxa"/>
            <w:tcBorders>
              <w:top w:val="nil"/>
              <w:left w:val="single" w:sz="6" w:space="0" w:color="000000"/>
              <w:bottom w:val="single" w:sz="4" w:space="0" w:color="auto"/>
              <w:right w:val="single" w:sz="6" w:space="0" w:color="000000"/>
            </w:tcBorders>
            <w:shd w:val="clear" w:color="auto" w:fill="auto"/>
            <w:hideMark/>
          </w:tcPr>
          <w:p w14:paraId="5ABE4D8C"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b/>
                <w:bCs/>
                <w:color w:val="000000" w:themeColor="text1"/>
                <w:sz w:val="24"/>
                <w:szCs w:val="24"/>
                <w:lang w:eastAsia="lv-LV"/>
              </w:rPr>
              <w:lastRenderedPageBreak/>
              <w:t>Vai pastāv kādi šķēršļi, kas liegtu konkrēto pakalpojumu iepirkt no privātajiem tirgus dalībniekiem.</w:t>
            </w:r>
            <w:r w:rsidRPr="009B2BF9">
              <w:rPr>
                <w:rFonts w:ascii="Times New Roman" w:eastAsia="Times New Roman" w:hAnsi="Times New Roman" w:cs="Times New Roman"/>
                <w:color w:val="000000" w:themeColor="text1"/>
                <w:sz w:val="24"/>
                <w:szCs w:val="24"/>
                <w:lang w:eastAsia="lv-LV"/>
              </w:rPr>
              <w:t>  </w:t>
            </w:r>
          </w:p>
        </w:tc>
        <w:tc>
          <w:tcPr>
            <w:tcW w:w="5247" w:type="dxa"/>
            <w:tcBorders>
              <w:top w:val="nil"/>
              <w:left w:val="nil"/>
              <w:bottom w:val="single" w:sz="4" w:space="0" w:color="auto"/>
              <w:right w:val="single" w:sz="6" w:space="0" w:color="000000"/>
            </w:tcBorders>
            <w:shd w:val="clear" w:color="auto" w:fill="auto"/>
            <w:hideMark/>
          </w:tcPr>
          <w:p w14:paraId="51B1D3EB"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Ņemot vērā minēto situāciju pakalpojuma tirgū un nozares dalībnieku specifiku, secināms, ka privātie tirgus dalībnieki – koncertu un mūzikas festivālu organizētāji, kas veic uz Latvijas tirgu orientētu komercdarbību, nevar īstenot visaptverošas Latvijas simfoniskās mūzikas nozares attīstību un starptautisko atpazīstamību atbalstošas funkcijas.  </w:t>
            </w:r>
          </w:p>
        </w:tc>
      </w:tr>
      <w:tr w:rsidR="000C2C9A" w:rsidRPr="000C2C9A" w14:paraId="49E1AAE9" w14:textId="77777777" w:rsidTr="009B2BF9">
        <w:tc>
          <w:tcPr>
            <w:tcW w:w="3808" w:type="dxa"/>
            <w:tcBorders>
              <w:top w:val="single" w:sz="4" w:space="0" w:color="auto"/>
              <w:left w:val="single" w:sz="4" w:space="0" w:color="auto"/>
              <w:bottom w:val="single" w:sz="4" w:space="0" w:color="auto"/>
              <w:right w:val="single" w:sz="4" w:space="0" w:color="auto"/>
            </w:tcBorders>
            <w:shd w:val="clear" w:color="auto" w:fill="auto"/>
            <w:hideMark/>
          </w:tcPr>
          <w:p w14:paraId="77AD8A57"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b/>
                <w:bCs/>
                <w:color w:val="000000" w:themeColor="text1"/>
                <w:sz w:val="24"/>
                <w:szCs w:val="24"/>
                <w:lang w:eastAsia="lv-LV"/>
              </w:rPr>
              <w:t>Vai ir izskatītas iespējas veikt komercdarbību veicinošus pasākumus, piemēram, uzlabojumus infrastruktūrā, administratīvo procedūru vienkāršošanu un izmaksu samazināšanu, kā arī ieviest mehānismus pakalpojumu kvalitātes uzlabošanai, izvērtējot iespējamo risinājumu lietderību, ekonomiskos un sociālos ieguvumus un ietekmi uz konkurenci.</w:t>
            </w:r>
            <w:r w:rsidRPr="009B2BF9">
              <w:rPr>
                <w:rFonts w:ascii="Times New Roman" w:eastAsia="Times New Roman" w:hAnsi="Times New Roman" w:cs="Times New Roman"/>
                <w:color w:val="000000" w:themeColor="text1"/>
                <w:sz w:val="24"/>
                <w:szCs w:val="24"/>
                <w:lang w:eastAsia="lv-LV"/>
              </w:rPr>
              <w:t>  </w:t>
            </w:r>
          </w:p>
        </w:tc>
        <w:tc>
          <w:tcPr>
            <w:tcW w:w="5247" w:type="dxa"/>
            <w:tcBorders>
              <w:top w:val="single" w:sz="4" w:space="0" w:color="auto"/>
              <w:left w:val="single" w:sz="4" w:space="0" w:color="auto"/>
              <w:bottom w:val="single" w:sz="4" w:space="0" w:color="auto"/>
              <w:right w:val="single" w:sz="4" w:space="0" w:color="auto"/>
            </w:tcBorders>
            <w:shd w:val="clear" w:color="auto" w:fill="auto"/>
            <w:hideMark/>
          </w:tcPr>
          <w:p w14:paraId="57A118ED" w14:textId="77777777"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Valsts funkciju koncentrēšana spēcīgās koncertorganizācijās, kas īsteno kultūrpolitiski svarīgus uzdevumus mūzikas mākslas nozarē, dod iespēju valstij nodrošināt kvalitatīvu, daudzveidīgu un profesionāli sagatavotu koncertprogrammu regulāru pieejamību Latvijas klausītājiem. </w:t>
            </w:r>
          </w:p>
          <w:p w14:paraId="5A461689" w14:textId="77777777"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Latvijas pakalpojumu tirgū minēto funkciju īstenošanai pilnā apmērā nav piemērotu privāto koncertorganizāciju ar līdzvērtīgu profesionālo kapacitāti un atbilstošu infrastruktūru kvalitatīva koncertprogrammu sagatavošanas un atskaņošanas procesa nodrošināšanai, ilggadēju pieredzi un izveidotiem kontaktiem starptautiskajās mūzikas aģentūrās. Atvēlot mūzikas mākslas uzdevumu veikšanu privātam resoram, būtiski augtu izmaksas šo funkciju īstenošanai un radīto koncertprogrammu biļešu cenām, kā arī mazinātos funkciju rezultativitāte un tās kvalitāte, kā arī zustu nozares attīstības vienota pārredzamība un pārraudzība no valsts puses. </w:t>
            </w:r>
          </w:p>
          <w:p w14:paraId="4DDB68D3" w14:textId="77777777"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 xml:space="preserve">Valsts dažādos veidos sniedz papildu atbalstu mūzikas nozarei ar Valsts </w:t>
            </w:r>
            <w:proofErr w:type="gramStart"/>
            <w:r w:rsidRPr="009B2BF9">
              <w:rPr>
                <w:rFonts w:ascii="Times New Roman" w:eastAsia="Times New Roman" w:hAnsi="Times New Roman" w:cs="Times New Roman"/>
                <w:color w:val="000000" w:themeColor="text1"/>
                <w:sz w:val="24"/>
                <w:szCs w:val="24"/>
                <w:lang w:eastAsia="lv-LV"/>
              </w:rPr>
              <w:t>kultūrkapitāla fonda</w:t>
            </w:r>
            <w:proofErr w:type="gramEnd"/>
            <w:r w:rsidRPr="009B2BF9">
              <w:rPr>
                <w:rFonts w:ascii="Times New Roman" w:eastAsia="Times New Roman" w:hAnsi="Times New Roman" w:cs="Times New Roman"/>
                <w:color w:val="000000" w:themeColor="text1"/>
                <w:sz w:val="24"/>
                <w:szCs w:val="24"/>
                <w:lang w:eastAsia="lv-LV"/>
              </w:rPr>
              <w:t xml:space="preserve"> projektu un Kultūras ministrijas starpniecību, atbalstot radošo stipendiju piešķiršanu komponistiem un izpildītājiem, sniedzot atbalstu mūzikas mākslas projektiem, taču tas nerada apstākļus, kas veicinātu tādu nozares dalībnieku rašanos, kas varētu pārņemt vai īstenot apjomīgas kultūrpolitikas funkcijas. </w:t>
            </w:r>
          </w:p>
          <w:p w14:paraId="7551456F" w14:textId="03B6F45F"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 xml:space="preserve">Kā uzlabojums infrastruktūrā, kas spētu būtiski uzlabot Latvijas mūzikas nozares situāciju un atskaņojumu akustisko kvalitāti, veicinot ne tikai Latvijas mūziķu, bet arī starptautiski atzītu mākslinieku koncertdarbību Latvijā, turklāt sniedzot lielākam publikas apjomam iespēju apmeklēt koncertus tiem atbilstošos apstākļos, uz šo brīdi tiek izskatītas iespējas </w:t>
            </w:r>
            <w:r w:rsidR="00085D8E">
              <w:rPr>
                <w:rFonts w:ascii="Times New Roman" w:eastAsia="Times New Roman" w:hAnsi="Times New Roman" w:cs="Times New Roman"/>
                <w:color w:val="000000" w:themeColor="text1"/>
                <w:sz w:val="24"/>
                <w:szCs w:val="24"/>
                <w:lang w:eastAsia="lv-LV"/>
              </w:rPr>
              <w:t>n</w:t>
            </w:r>
            <w:r w:rsidR="00085D8E" w:rsidRPr="009B2BF9">
              <w:rPr>
                <w:rFonts w:ascii="Times New Roman" w:eastAsia="Times New Roman" w:hAnsi="Times New Roman" w:cs="Times New Roman"/>
                <w:color w:val="000000" w:themeColor="text1"/>
                <w:sz w:val="24"/>
                <w:szCs w:val="24"/>
                <w:lang w:eastAsia="lv-LV"/>
              </w:rPr>
              <w:t xml:space="preserve">acionālās </w:t>
            </w:r>
            <w:r w:rsidRPr="009B2BF9">
              <w:rPr>
                <w:rFonts w:ascii="Times New Roman" w:eastAsia="Times New Roman" w:hAnsi="Times New Roman" w:cs="Times New Roman"/>
                <w:color w:val="000000" w:themeColor="text1"/>
                <w:sz w:val="24"/>
                <w:szCs w:val="24"/>
                <w:lang w:eastAsia="lv-LV"/>
              </w:rPr>
              <w:t xml:space="preserve">koncertzāles projekta īstenošanai </w:t>
            </w:r>
            <w:proofErr w:type="gramStart"/>
            <w:r w:rsidRPr="009B2BF9">
              <w:rPr>
                <w:rFonts w:ascii="Times New Roman" w:eastAsia="Times New Roman" w:hAnsi="Times New Roman" w:cs="Times New Roman"/>
                <w:color w:val="000000" w:themeColor="text1"/>
                <w:sz w:val="24"/>
                <w:szCs w:val="24"/>
                <w:lang w:eastAsia="lv-LV"/>
              </w:rPr>
              <w:t>(</w:t>
            </w:r>
            <w:proofErr w:type="gramEnd"/>
            <w:r w:rsidRPr="009B2BF9">
              <w:rPr>
                <w:rFonts w:ascii="Times New Roman" w:eastAsia="Times New Roman" w:hAnsi="Times New Roman" w:cs="Times New Roman"/>
                <w:color w:val="000000" w:themeColor="text1"/>
                <w:sz w:val="24"/>
                <w:szCs w:val="24"/>
                <w:lang w:eastAsia="lv-LV"/>
              </w:rPr>
              <w:t>saskaņā ar Ministru kabineta 202</w:t>
            </w:r>
            <w:r w:rsidR="00085D8E">
              <w:rPr>
                <w:rFonts w:ascii="Times New Roman" w:eastAsia="Times New Roman" w:hAnsi="Times New Roman" w:cs="Times New Roman"/>
                <w:color w:val="000000" w:themeColor="text1"/>
                <w:sz w:val="24"/>
                <w:szCs w:val="24"/>
                <w:lang w:eastAsia="lv-LV"/>
              </w:rPr>
              <w:t>2</w:t>
            </w:r>
            <w:r w:rsidRPr="009B2BF9">
              <w:rPr>
                <w:rFonts w:ascii="Times New Roman" w:eastAsia="Times New Roman" w:hAnsi="Times New Roman" w:cs="Times New Roman"/>
                <w:color w:val="000000" w:themeColor="text1"/>
                <w:sz w:val="24"/>
                <w:szCs w:val="24"/>
                <w:lang w:eastAsia="lv-LV"/>
              </w:rPr>
              <w:t xml:space="preserve">.gada </w:t>
            </w:r>
            <w:r w:rsidR="00085D8E">
              <w:rPr>
                <w:rFonts w:ascii="Times New Roman" w:eastAsia="Times New Roman" w:hAnsi="Times New Roman" w:cs="Times New Roman"/>
                <w:color w:val="000000" w:themeColor="text1"/>
                <w:sz w:val="24"/>
                <w:szCs w:val="24"/>
                <w:lang w:eastAsia="lv-LV"/>
              </w:rPr>
              <w:t>9.marta</w:t>
            </w:r>
            <w:r w:rsidRPr="009B2BF9">
              <w:rPr>
                <w:rFonts w:ascii="Times New Roman" w:eastAsia="Times New Roman" w:hAnsi="Times New Roman" w:cs="Times New Roman"/>
                <w:color w:val="000000" w:themeColor="text1"/>
                <w:sz w:val="24"/>
                <w:szCs w:val="24"/>
                <w:lang w:eastAsia="lv-LV"/>
              </w:rPr>
              <w:t xml:space="preserve"> rīkojumu Nr.</w:t>
            </w:r>
            <w:r w:rsidR="00085D8E">
              <w:rPr>
                <w:rFonts w:ascii="Times New Roman" w:eastAsia="Times New Roman" w:hAnsi="Times New Roman" w:cs="Times New Roman"/>
                <w:color w:val="000000" w:themeColor="text1"/>
                <w:sz w:val="24"/>
                <w:szCs w:val="24"/>
                <w:lang w:eastAsia="lv-LV"/>
              </w:rPr>
              <w:t>162</w:t>
            </w:r>
            <w:r w:rsidR="00085D8E" w:rsidRPr="009B2BF9">
              <w:rPr>
                <w:rFonts w:ascii="Times New Roman" w:eastAsia="Times New Roman" w:hAnsi="Times New Roman" w:cs="Times New Roman"/>
                <w:color w:val="000000" w:themeColor="text1"/>
                <w:sz w:val="24"/>
                <w:szCs w:val="24"/>
                <w:lang w:eastAsia="lv-LV"/>
              </w:rPr>
              <w:t xml:space="preserve"> </w:t>
            </w:r>
            <w:r w:rsidRPr="009B2BF9">
              <w:rPr>
                <w:rFonts w:ascii="Times New Roman" w:eastAsia="Times New Roman" w:hAnsi="Times New Roman" w:cs="Times New Roman"/>
                <w:color w:val="000000" w:themeColor="text1"/>
                <w:sz w:val="24"/>
                <w:szCs w:val="24"/>
                <w:lang w:eastAsia="lv-LV"/>
              </w:rPr>
              <w:t xml:space="preserve">„Par nacionālās koncertzāles projekta īstenošanu”), kas pavērs </w:t>
            </w:r>
            <w:r w:rsidRPr="009B2BF9">
              <w:rPr>
                <w:rFonts w:ascii="Times New Roman" w:eastAsia="Times New Roman" w:hAnsi="Times New Roman" w:cs="Times New Roman"/>
                <w:color w:val="000000" w:themeColor="text1"/>
                <w:sz w:val="24"/>
                <w:szCs w:val="24"/>
                <w:lang w:eastAsia="lv-LV"/>
              </w:rPr>
              <w:lastRenderedPageBreak/>
              <w:t xml:space="preserve">lielākas izdevības dažādu producentu rīkoto programmu realizēšanai. Darbs pie </w:t>
            </w:r>
            <w:r w:rsidR="00B011E1">
              <w:rPr>
                <w:rFonts w:ascii="Times New Roman" w:eastAsia="Times New Roman" w:hAnsi="Times New Roman" w:cs="Times New Roman"/>
                <w:color w:val="000000" w:themeColor="text1"/>
                <w:sz w:val="24"/>
                <w:szCs w:val="24"/>
                <w:lang w:eastAsia="lv-LV"/>
              </w:rPr>
              <w:t>n</w:t>
            </w:r>
            <w:r w:rsidR="00B011E1" w:rsidRPr="009B2BF9">
              <w:rPr>
                <w:rFonts w:ascii="Times New Roman" w:eastAsia="Times New Roman" w:hAnsi="Times New Roman" w:cs="Times New Roman"/>
                <w:color w:val="000000" w:themeColor="text1"/>
                <w:sz w:val="24"/>
                <w:szCs w:val="24"/>
                <w:lang w:eastAsia="lv-LV"/>
              </w:rPr>
              <w:t xml:space="preserve">acionālās </w:t>
            </w:r>
            <w:r w:rsidRPr="009B2BF9">
              <w:rPr>
                <w:rFonts w:ascii="Times New Roman" w:eastAsia="Times New Roman" w:hAnsi="Times New Roman" w:cs="Times New Roman"/>
                <w:color w:val="000000" w:themeColor="text1"/>
                <w:sz w:val="24"/>
                <w:szCs w:val="24"/>
                <w:lang w:eastAsia="lv-LV"/>
              </w:rPr>
              <w:t>koncertzāles projekta īstenošanas notiek, ņemot vērā arī nevalstiskā sektora intereses, vajadzības un priekšlikumus. </w:t>
            </w:r>
          </w:p>
        </w:tc>
      </w:tr>
      <w:tr w:rsidR="000C2C9A" w:rsidRPr="000C2C9A" w14:paraId="6CD42E11" w14:textId="77777777" w:rsidTr="009B2BF9">
        <w:tc>
          <w:tcPr>
            <w:tcW w:w="3808" w:type="dxa"/>
            <w:tcBorders>
              <w:top w:val="single" w:sz="4" w:space="0" w:color="auto"/>
              <w:left w:val="single" w:sz="6" w:space="0" w:color="000000"/>
              <w:bottom w:val="single" w:sz="6" w:space="0" w:color="000000"/>
              <w:right w:val="single" w:sz="6" w:space="0" w:color="000000"/>
            </w:tcBorders>
            <w:shd w:val="clear" w:color="auto" w:fill="auto"/>
            <w:hideMark/>
          </w:tcPr>
          <w:p w14:paraId="71668296"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b/>
                <w:bCs/>
                <w:color w:val="000000" w:themeColor="text1"/>
                <w:sz w:val="24"/>
                <w:szCs w:val="24"/>
                <w:lang w:eastAsia="lv-LV"/>
              </w:rPr>
              <w:lastRenderedPageBreak/>
              <w:t>Vai publiskas personas lēmums par līdzdalību PPK (tai skaitā darbības paplašināšanu) nelikvidē stimulu privātās uzņēmējdarbības attīstībai gan konkrētās preces/pakalpojuma sniegšanā, gan plašākā kontekstā.</w:t>
            </w:r>
            <w:r w:rsidRPr="009B2BF9">
              <w:rPr>
                <w:rFonts w:ascii="Times New Roman" w:eastAsia="Times New Roman" w:hAnsi="Times New Roman" w:cs="Times New Roman"/>
                <w:color w:val="000000" w:themeColor="text1"/>
                <w:sz w:val="24"/>
                <w:szCs w:val="24"/>
                <w:lang w:eastAsia="lv-LV"/>
              </w:rPr>
              <w:t>  </w:t>
            </w:r>
          </w:p>
        </w:tc>
        <w:tc>
          <w:tcPr>
            <w:tcW w:w="5247" w:type="dxa"/>
            <w:tcBorders>
              <w:top w:val="single" w:sz="4" w:space="0" w:color="auto"/>
              <w:left w:val="nil"/>
              <w:bottom w:val="single" w:sz="6" w:space="0" w:color="000000"/>
              <w:right w:val="single" w:sz="6" w:space="0" w:color="000000"/>
            </w:tcBorders>
            <w:shd w:val="clear" w:color="auto" w:fill="auto"/>
            <w:hideMark/>
          </w:tcPr>
          <w:p w14:paraId="04AC9B73"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Nē, ņemot vērā, ka pakalpojumu tirgū nav līdzvērtīgu dalībnieku ar atbilstošu profesionālo kapacitāti, infrastruktūru, resursiem un zināšanām, tādējādi minētais publiskas personas lēmums skar valsts attīstību stratēģiski svarīgā nozarē. Valsts dibinātās koncertorganizācijas nelikvidē stimulu privātas uzņēmējdarbības attīstībai mūzikas nozares pakalpojumu tirgū, bet, atbalstot izpildītājmāksliniekus (tai skaitā solistus, diriģentus) un mūzikas oriģināldarbu tapšanu, to veicina, sniedzot būtisku pienesumu Latvijas simfoniskās mūzikas mākslā. </w:t>
            </w:r>
          </w:p>
        </w:tc>
      </w:tr>
      <w:tr w:rsidR="000C2C9A" w:rsidRPr="000C2C9A" w14:paraId="5A2A4ED0" w14:textId="77777777" w:rsidTr="002804AC">
        <w:tc>
          <w:tcPr>
            <w:tcW w:w="3808" w:type="dxa"/>
            <w:tcBorders>
              <w:top w:val="nil"/>
              <w:left w:val="single" w:sz="6" w:space="0" w:color="000000"/>
              <w:bottom w:val="single" w:sz="6" w:space="0" w:color="000000"/>
              <w:right w:val="single" w:sz="6" w:space="0" w:color="000000"/>
            </w:tcBorders>
            <w:shd w:val="clear" w:color="auto" w:fill="auto"/>
            <w:hideMark/>
          </w:tcPr>
          <w:p w14:paraId="22F83139"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b/>
                <w:bCs/>
                <w:color w:val="000000" w:themeColor="text1"/>
                <w:sz w:val="24"/>
                <w:szCs w:val="24"/>
                <w:lang w:eastAsia="lv-LV"/>
              </w:rPr>
              <w:t>Vai konkrētā pakalpojuma sniegšanā ir novērojama pilnīga vai daļēja tirgus nepilnība. Vai šī nepilnība nav publiskas personas darbības sekas. Vai pastāv alternatīvie tirgus nepilnības novēršanas instrumenti.</w:t>
            </w:r>
            <w:r w:rsidRPr="009B2BF9">
              <w:rPr>
                <w:rFonts w:ascii="Times New Roman" w:eastAsia="Times New Roman" w:hAnsi="Times New Roman" w:cs="Times New Roman"/>
                <w:color w:val="000000" w:themeColor="text1"/>
                <w:sz w:val="24"/>
                <w:szCs w:val="24"/>
                <w:lang w:eastAsia="lv-LV"/>
              </w:rPr>
              <w:t>  </w:t>
            </w:r>
          </w:p>
        </w:tc>
        <w:tc>
          <w:tcPr>
            <w:tcW w:w="5247" w:type="dxa"/>
            <w:tcBorders>
              <w:top w:val="nil"/>
              <w:left w:val="nil"/>
              <w:bottom w:val="single" w:sz="6" w:space="0" w:color="000000"/>
              <w:right w:val="single" w:sz="6" w:space="0" w:color="000000"/>
            </w:tcBorders>
            <w:shd w:val="clear" w:color="auto" w:fill="auto"/>
            <w:hideMark/>
          </w:tcPr>
          <w:p w14:paraId="268512AD"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Konkrētā pakalpojuma kompleksā sniegšanā ir novērojuma tirgus nepilnība, ņemot vērā, ka pašvaldību un privātie komersanti nespēj nodrošināt pastāvīgu simfonisko orķestru darbību un ilgtspēju. Valsts līdzdalība kapitālsabiedrībā ir devusi būtisku impulsu Latvijas profesionālās simfoniskās mūzikas mākslas attīstībai, novērtējumam un prestiža celšanai sabiedrībā, kuru augstu vērtē arī neatkarīgi mūzikas profesionāļi. Nepilnība nav publiskas personas darbības sekas, bet dabiska ikvienas kultūras nozares pazīme, kuru attīstībai nepieciešama konsekventa valsts intervence, valsts kultūrpolitikas instrumenti un finansējums, jo tā nekomerciālā rakstura dēļ nevar darboties brīvā tirgus apstākļos. Simfoniskās mūzikas mākslas nozares atbalstam nav identificējami citi alternatīvi tirgus nepilnību novēršanas instrumenti. </w:t>
            </w:r>
          </w:p>
        </w:tc>
      </w:tr>
      <w:tr w:rsidR="000C2C9A" w:rsidRPr="000C2C9A" w14:paraId="16A679F9" w14:textId="77777777" w:rsidTr="009B2BF9">
        <w:tc>
          <w:tcPr>
            <w:tcW w:w="3808" w:type="dxa"/>
            <w:tcBorders>
              <w:top w:val="nil"/>
              <w:left w:val="single" w:sz="6" w:space="0" w:color="000000"/>
              <w:bottom w:val="single" w:sz="4" w:space="0" w:color="auto"/>
              <w:right w:val="single" w:sz="6" w:space="0" w:color="000000"/>
            </w:tcBorders>
            <w:shd w:val="clear" w:color="auto" w:fill="auto"/>
            <w:hideMark/>
          </w:tcPr>
          <w:p w14:paraId="241E64D8"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b/>
                <w:bCs/>
                <w:color w:val="000000" w:themeColor="text1"/>
                <w:sz w:val="24"/>
                <w:szCs w:val="24"/>
                <w:lang w:eastAsia="lv-LV"/>
              </w:rPr>
              <w:t xml:space="preserve">Vai pastāv kādi drošības riski nodot pakalpojuma sniegšanu privātā sektora tirgus dalībniekiem. Kādi un cik būtiski ir konkrētie riski </w:t>
            </w:r>
            <w:proofErr w:type="gramStart"/>
            <w:r w:rsidRPr="009B2BF9">
              <w:rPr>
                <w:rFonts w:ascii="Times New Roman" w:eastAsia="Times New Roman" w:hAnsi="Times New Roman" w:cs="Times New Roman"/>
                <w:b/>
                <w:bCs/>
                <w:color w:val="000000" w:themeColor="text1"/>
                <w:sz w:val="24"/>
                <w:szCs w:val="24"/>
                <w:lang w:eastAsia="lv-LV"/>
              </w:rPr>
              <w:t>un,</w:t>
            </w:r>
            <w:proofErr w:type="gramEnd"/>
            <w:r w:rsidRPr="009B2BF9">
              <w:rPr>
                <w:rFonts w:ascii="Times New Roman" w:eastAsia="Times New Roman" w:hAnsi="Times New Roman" w:cs="Times New Roman"/>
                <w:b/>
                <w:bCs/>
                <w:color w:val="000000" w:themeColor="text1"/>
                <w:sz w:val="24"/>
                <w:szCs w:val="24"/>
                <w:lang w:eastAsia="lv-LV"/>
              </w:rPr>
              <w:t xml:space="preserve"> vai pastāv alternatīvi veidi, kā tos samazināt vai novērst.</w:t>
            </w:r>
            <w:r w:rsidRPr="009B2BF9">
              <w:rPr>
                <w:rFonts w:ascii="Times New Roman" w:eastAsia="Times New Roman" w:hAnsi="Times New Roman" w:cs="Times New Roman"/>
                <w:color w:val="000000" w:themeColor="text1"/>
                <w:sz w:val="24"/>
                <w:szCs w:val="24"/>
                <w:lang w:eastAsia="lv-LV"/>
              </w:rPr>
              <w:t>  </w:t>
            </w:r>
          </w:p>
        </w:tc>
        <w:tc>
          <w:tcPr>
            <w:tcW w:w="5247" w:type="dxa"/>
            <w:tcBorders>
              <w:top w:val="nil"/>
              <w:left w:val="nil"/>
              <w:bottom w:val="single" w:sz="4" w:space="0" w:color="auto"/>
              <w:right w:val="single" w:sz="6" w:space="0" w:color="000000"/>
            </w:tcBorders>
            <w:shd w:val="clear" w:color="auto" w:fill="auto"/>
            <w:hideMark/>
          </w:tcPr>
          <w:p w14:paraId="3D0F7FCC"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Nododot pakalpojuma sniegšanu privātā sektora dalībniekiem, būtiski augtu izmaksas šo funkciju īstenošanai un radīto koncertprogrammu biļešu cenām, kā arī mazinātos funkciju rezultativitāte un tās kvalitāte. Valsts zaudētu panākumiem un savām tradīcijām bagātu profesionālās simfoniskās mūzikas māksliniecisko vienību, kā arī vienotu profesionālās simfoniskās mūzikas mākslas nozares attīstībai būtiskāko funkciju pārvaldību, kontroli un iespēju īstenot nozares attīstībai būtiskas iniciatīvas. </w:t>
            </w:r>
          </w:p>
        </w:tc>
      </w:tr>
      <w:tr w:rsidR="000C2C9A" w:rsidRPr="000C2C9A" w14:paraId="01ED2593" w14:textId="77777777" w:rsidTr="009B2BF9">
        <w:tc>
          <w:tcPr>
            <w:tcW w:w="3808" w:type="dxa"/>
            <w:tcBorders>
              <w:top w:val="single" w:sz="4" w:space="0" w:color="auto"/>
              <w:left w:val="single" w:sz="4" w:space="0" w:color="auto"/>
              <w:bottom w:val="single" w:sz="4" w:space="0" w:color="auto"/>
              <w:right w:val="single" w:sz="4" w:space="0" w:color="auto"/>
            </w:tcBorders>
            <w:shd w:val="clear" w:color="auto" w:fill="auto"/>
            <w:hideMark/>
          </w:tcPr>
          <w:p w14:paraId="0BA1F62A"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b/>
                <w:bCs/>
                <w:color w:val="000000" w:themeColor="text1"/>
                <w:sz w:val="24"/>
                <w:szCs w:val="24"/>
                <w:lang w:eastAsia="lv-LV"/>
              </w:rPr>
              <w:t xml:space="preserve">Vai publiskas personas iesaiste komercdarbībā nerada negatīvu ietekmi uz citiem tirgus dalībniekiem un konkurences procesu kopumā arī citos tirgos, kurus varētu skart PPK saimnieciskā darbība. Kā izpaužas </w:t>
            </w:r>
            <w:r w:rsidRPr="009B2BF9">
              <w:rPr>
                <w:rFonts w:ascii="Times New Roman" w:eastAsia="Times New Roman" w:hAnsi="Times New Roman" w:cs="Times New Roman"/>
                <w:b/>
                <w:bCs/>
                <w:color w:val="000000" w:themeColor="text1"/>
                <w:sz w:val="24"/>
                <w:szCs w:val="24"/>
                <w:lang w:eastAsia="lv-LV"/>
              </w:rPr>
              <w:lastRenderedPageBreak/>
              <w:t>šī negatīvā ietekme, cik tā ir būtiska un kā to novērst.</w:t>
            </w:r>
            <w:r w:rsidRPr="009B2BF9">
              <w:rPr>
                <w:rFonts w:ascii="Times New Roman" w:eastAsia="Times New Roman" w:hAnsi="Times New Roman" w:cs="Times New Roman"/>
                <w:color w:val="000000" w:themeColor="text1"/>
                <w:sz w:val="24"/>
                <w:szCs w:val="24"/>
                <w:lang w:eastAsia="lv-LV"/>
              </w:rPr>
              <w:t>  </w:t>
            </w:r>
          </w:p>
        </w:tc>
        <w:tc>
          <w:tcPr>
            <w:tcW w:w="5247" w:type="dxa"/>
            <w:tcBorders>
              <w:top w:val="single" w:sz="4" w:space="0" w:color="auto"/>
              <w:left w:val="single" w:sz="4" w:space="0" w:color="auto"/>
              <w:bottom w:val="single" w:sz="4" w:space="0" w:color="auto"/>
              <w:right w:val="single" w:sz="4" w:space="0" w:color="auto"/>
            </w:tcBorders>
            <w:shd w:val="clear" w:color="auto" w:fill="auto"/>
            <w:hideMark/>
          </w:tcPr>
          <w:p w14:paraId="5F6D5F48" w14:textId="1CC98C33"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lastRenderedPageBreak/>
              <w:t xml:space="preserve">Nē, ņemot vērā, ka KB </w:t>
            </w:r>
            <w:r w:rsidR="00D22437">
              <w:rPr>
                <w:rFonts w:ascii="Times New Roman" w:eastAsia="Times New Roman" w:hAnsi="Times New Roman" w:cs="Times New Roman"/>
                <w:color w:val="000000" w:themeColor="text1"/>
                <w:sz w:val="24"/>
                <w:szCs w:val="24"/>
                <w:lang w:eastAsia="lv-LV"/>
              </w:rPr>
              <w:t>nodrošina</w:t>
            </w:r>
            <w:r w:rsidRPr="009B2BF9">
              <w:rPr>
                <w:rFonts w:ascii="Times New Roman" w:eastAsia="Times New Roman" w:hAnsi="Times New Roman" w:cs="Times New Roman"/>
                <w:color w:val="000000" w:themeColor="text1"/>
                <w:sz w:val="24"/>
                <w:szCs w:val="24"/>
                <w:lang w:eastAsia="lv-LV"/>
              </w:rPr>
              <w:t xml:space="preserve"> specifisku uz simfoniskās mūzikas plašu pieejamību orientētu darbību, tai skaitā latviešu un Baltijas simfoniskās mūzikas attīstību un pieejamību, līdztekus radot Latvijas mūzikas izglītībai atbilstošus darba tirgus apstākļus akadēmiskās mūzikas izpildītājmāksliniekiem. KB netraucē pārējiem simfoniskās mūzikas tirgus dalībniekiem, ko dotē </w:t>
            </w:r>
            <w:r w:rsidRPr="009B2BF9">
              <w:rPr>
                <w:rFonts w:ascii="Times New Roman" w:eastAsia="Times New Roman" w:hAnsi="Times New Roman" w:cs="Times New Roman"/>
                <w:color w:val="000000" w:themeColor="text1"/>
                <w:sz w:val="24"/>
                <w:szCs w:val="24"/>
                <w:lang w:eastAsia="lv-LV"/>
              </w:rPr>
              <w:lastRenderedPageBreak/>
              <w:t>valsts, ņemot vērā, ka KB savu koncertdarbību galvenokārt ārvalstīs, papildinot to ar koncertprogrammām Rīgā un Latvijas reģionos. </w:t>
            </w:r>
          </w:p>
        </w:tc>
      </w:tr>
      <w:tr w:rsidR="000C2C9A" w:rsidRPr="000C2C9A" w14:paraId="7FC959B9" w14:textId="77777777" w:rsidTr="009B2BF9">
        <w:tc>
          <w:tcPr>
            <w:tcW w:w="3808" w:type="dxa"/>
            <w:tcBorders>
              <w:top w:val="single" w:sz="4" w:space="0" w:color="auto"/>
              <w:left w:val="single" w:sz="6" w:space="0" w:color="000000"/>
              <w:bottom w:val="single" w:sz="6" w:space="0" w:color="000000"/>
              <w:right w:val="single" w:sz="6" w:space="0" w:color="000000"/>
            </w:tcBorders>
            <w:shd w:val="clear" w:color="auto" w:fill="auto"/>
            <w:hideMark/>
          </w:tcPr>
          <w:p w14:paraId="01C738C5"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b/>
                <w:bCs/>
                <w:color w:val="000000" w:themeColor="text1"/>
                <w:sz w:val="24"/>
                <w:szCs w:val="24"/>
                <w:lang w:eastAsia="lv-LV"/>
              </w:rPr>
              <w:lastRenderedPageBreak/>
              <w:t>Kādas (tai skaitā cik būtiskas) būtu iespējamās ilgtermiņa sekas uz patērētājiem, ja publiska persona neturpinātu komercdarbību. Vai tas radītu lielāku zaudējumu patērētājam, nekā darbības turpināšana tirgū.</w:t>
            </w:r>
            <w:r w:rsidRPr="009B2BF9">
              <w:rPr>
                <w:rFonts w:ascii="Times New Roman" w:eastAsia="Times New Roman" w:hAnsi="Times New Roman" w:cs="Times New Roman"/>
                <w:color w:val="000000" w:themeColor="text1"/>
                <w:sz w:val="24"/>
                <w:szCs w:val="24"/>
                <w:lang w:eastAsia="lv-LV"/>
              </w:rPr>
              <w:t>  </w:t>
            </w:r>
          </w:p>
        </w:tc>
        <w:tc>
          <w:tcPr>
            <w:tcW w:w="5247" w:type="dxa"/>
            <w:tcBorders>
              <w:top w:val="single" w:sz="4" w:space="0" w:color="auto"/>
              <w:left w:val="nil"/>
              <w:bottom w:val="single" w:sz="6" w:space="0" w:color="000000"/>
              <w:right w:val="single" w:sz="6" w:space="0" w:color="000000"/>
            </w:tcBorders>
            <w:shd w:val="clear" w:color="auto" w:fill="auto"/>
            <w:hideMark/>
          </w:tcPr>
          <w:p w14:paraId="52D9922B"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Neturpinot valsts līdzdarbību KB, tā darbība tiktu pārtraukta, apdraudot kultūrpolitiku, kas vērsta uz Latvijas un Baltijas simfoniskās mūzikas tradīciju nepārtrauktību, daudzveidību un attīstību, kā arī mūsu kultūras procesu starptautisko atpazīstamību. Latvijas klausītājiem būtu daudz mazāk iespēju regulāri apmeklēt augstas klases simfoniskās mūzikas koncertus, kā arī būtu jāatvēl nesalīdzināmi lielāki finansiālie līdzekļi, iegādājoties biļetes uz privāto koncertorganizāciju rīkotiem līdzvērtīgiem simfoniskās mūzikas atskaņojumiem. </w:t>
            </w:r>
          </w:p>
        </w:tc>
      </w:tr>
      <w:tr w:rsidR="000C2C9A" w:rsidRPr="000C2C9A" w14:paraId="5740D977" w14:textId="77777777" w:rsidTr="002804AC">
        <w:tc>
          <w:tcPr>
            <w:tcW w:w="3808" w:type="dxa"/>
            <w:tcBorders>
              <w:top w:val="nil"/>
              <w:left w:val="single" w:sz="6" w:space="0" w:color="000000"/>
              <w:bottom w:val="single" w:sz="6" w:space="0" w:color="000000"/>
              <w:right w:val="single" w:sz="6" w:space="0" w:color="000000"/>
            </w:tcBorders>
            <w:shd w:val="clear" w:color="auto" w:fill="auto"/>
            <w:hideMark/>
          </w:tcPr>
          <w:p w14:paraId="6A840C29"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b/>
                <w:bCs/>
                <w:color w:val="000000" w:themeColor="text1"/>
                <w:sz w:val="24"/>
                <w:szCs w:val="24"/>
                <w:lang w:eastAsia="lv-LV"/>
              </w:rPr>
              <w:t>Vai publiskas personas iesaiste komercdarbībā neabsorbēs kapitālu un cilvēkresursus no citiem tirgiem (piemēram, vai konkrēta pakalpojuma nodrošināšana no publiskas personas puses negatīvi neietekmēs resursu pieejamību tirgos, kuros pastāv veselīga konkurence).</w:t>
            </w:r>
            <w:r w:rsidRPr="009B2BF9">
              <w:rPr>
                <w:rFonts w:ascii="Times New Roman" w:eastAsia="Times New Roman" w:hAnsi="Times New Roman" w:cs="Times New Roman"/>
                <w:color w:val="000000" w:themeColor="text1"/>
                <w:sz w:val="24"/>
                <w:szCs w:val="24"/>
                <w:lang w:eastAsia="lv-LV"/>
              </w:rPr>
              <w:t>  </w:t>
            </w:r>
          </w:p>
        </w:tc>
        <w:tc>
          <w:tcPr>
            <w:tcW w:w="5247" w:type="dxa"/>
            <w:tcBorders>
              <w:top w:val="nil"/>
              <w:left w:val="nil"/>
              <w:bottom w:val="single" w:sz="6" w:space="0" w:color="000000"/>
              <w:right w:val="single" w:sz="6" w:space="0" w:color="000000"/>
            </w:tcBorders>
            <w:shd w:val="clear" w:color="auto" w:fill="auto"/>
            <w:hideMark/>
          </w:tcPr>
          <w:p w14:paraId="66D367C5"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 xml:space="preserve">Nē, publiskas personas iesaiste KB neabsorbē kapitālu un cilvēkresursus, bet tos attīstīta un nodarbina. KB ir būtiska platforma nozares speciālistu nodarbināšanai un iespēja profesionālai izaugsmei. Pastāv augsts risks, ka ārvalstu tirgū esošie orķestri aizvilina KB cilvēkresursus, balstoties uz mūziķu </w:t>
            </w:r>
            <w:proofErr w:type="gramStart"/>
            <w:r w:rsidRPr="009B2BF9">
              <w:rPr>
                <w:rFonts w:ascii="Times New Roman" w:eastAsia="Times New Roman" w:hAnsi="Times New Roman" w:cs="Times New Roman"/>
                <w:color w:val="000000" w:themeColor="text1"/>
                <w:sz w:val="24"/>
                <w:szCs w:val="24"/>
                <w:lang w:eastAsia="lv-LV"/>
              </w:rPr>
              <w:t>nekonkurētspējīgo</w:t>
            </w:r>
            <w:proofErr w:type="gramEnd"/>
            <w:r w:rsidRPr="009B2BF9">
              <w:rPr>
                <w:rFonts w:ascii="Times New Roman" w:eastAsia="Times New Roman" w:hAnsi="Times New Roman" w:cs="Times New Roman"/>
                <w:color w:val="000000" w:themeColor="text1"/>
                <w:sz w:val="24"/>
                <w:szCs w:val="24"/>
                <w:lang w:eastAsia="lv-LV"/>
              </w:rPr>
              <w:t xml:space="preserve"> atalgojuma līmeni Latvijā. </w:t>
            </w:r>
          </w:p>
        </w:tc>
      </w:tr>
      <w:tr w:rsidR="000C2C9A" w:rsidRPr="000C2C9A" w14:paraId="73356889" w14:textId="77777777" w:rsidTr="002804AC">
        <w:tc>
          <w:tcPr>
            <w:tcW w:w="3808" w:type="dxa"/>
            <w:tcBorders>
              <w:top w:val="nil"/>
              <w:left w:val="single" w:sz="6" w:space="0" w:color="000000"/>
              <w:bottom w:val="single" w:sz="6" w:space="0" w:color="000000"/>
              <w:right w:val="single" w:sz="6" w:space="0" w:color="000000"/>
            </w:tcBorders>
            <w:shd w:val="clear" w:color="auto" w:fill="auto"/>
            <w:hideMark/>
          </w:tcPr>
          <w:p w14:paraId="6DE38F75"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b/>
                <w:bCs/>
                <w:color w:val="000000" w:themeColor="text1"/>
                <w:sz w:val="24"/>
                <w:szCs w:val="24"/>
                <w:lang w:eastAsia="lv-LV"/>
              </w:rPr>
              <w:t>Vai un cik būtiski publiskas personas iesaiste komercdarbībā negatīvi ietekmēs privātā sektora inovācijas un attīstību jebkurā no tirgiem, ko PPK darbība varētu ietekmēt/skart.</w:t>
            </w:r>
            <w:r w:rsidRPr="009B2BF9">
              <w:rPr>
                <w:rFonts w:ascii="Times New Roman" w:eastAsia="Times New Roman" w:hAnsi="Times New Roman" w:cs="Times New Roman"/>
                <w:color w:val="000000" w:themeColor="text1"/>
                <w:sz w:val="24"/>
                <w:szCs w:val="24"/>
                <w:lang w:eastAsia="lv-LV"/>
              </w:rPr>
              <w:t>  </w:t>
            </w:r>
          </w:p>
        </w:tc>
        <w:tc>
          <w:tcPr>
            <w:tcW w:w="5247" w:type="dxa"/>
            <w:tcBorders>
              <w:top w:val="nil"/>
              <w:left w:val="nil"/>
              <w:bottom w:val="single" w:sz="6" w:space="0" w:color="000000"/>
              <w:right w:val="single" w:sz="6" w:space="0" w:color="000000"/>
            </w:tcBorders>
            <w:shd w:val="clear" w:color="auto" w:fill="auto"/>
            <w:hideMark/>
          </w:tcPr>
          <w:p w14:paraId="4E03648E"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Publiskas personas iesaiste komercdarbībā negatīvi neietekmē privātā sektora inovācijas, ņemot vērā, ka privātā sektora darbībā nav vērojamas inovācijas simfoniskās mūzikas jomā – tā vērsta uz komerciāliem principiem balstītu koncertprogrammu izveidi. </w:t>
            </w:r>
          </w:p>
        </w:tc>
      </w:tr>
      <w:tr w:rsidR="000C2C9A" w:rsidRPr="000C2C9A" w14:paraId="078C8B99" w14:textId="77777777" w:rsidTr="009B2BF9">
        <w:tc>
          <w:tcPr>
            <w:tcW w:w="3808" w:type="dxa"/>
            <w:tcBorders>
              <w:top w:val="nil"/>
              <w:left w:val="single" w:sz="6" w:space="0" w:color="000000"/>
              <w:bottom w:val="single" w:sz="4" w:space="0" w:color="auto"/>
              <w:right w:val="single" w:sz="6" w:space="0" w:color="000000"/>
            </w:tcBorders>
            <w:shd w:val="clear" w:color="auto" w:fill="auto"/>
            <w:hideMark/>
          </w:tcPr>
          <w:p w14:paraId="62F83E83" w14:textId="7777777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b/>
                <w:bCs/>
                <w:color w:val="000000" w:themeColor="text1"/>
                <w:sz w:val="24"/>
                <w:szCs w:val="24"/>
                <w:lang w:eastAsia="lv-LV"/>
              </w:rPr>
              <w:t>Kāds varētu būt iespējamais investīciju apjoms PPK tuvāko 1-5 gadu laikā. Vai ieguvumi no preces/pakalpojuma atsver investīcijas, proti, vai alternatīvās izmaksas nav pārāk augstas (vai nav jāatsakās no investēšanas lietderīgākā un patērētājiem vēlamākā projektā).</w:t>
            </w:r>
            <w:r w:rsidRPr="009B2BF9">
              <w:rPr>
                <w:rFonts w:ascii="Times New Roman" w:eastAsia="Times New Roman" w:hAnsi="Times New Roman" w:cs="Times New Roman"/>
                <w:color w:val="000000" w:themeColor="text1"/>
                <w:sz w:val="24"/>
                <w:szCs w:val="24"/>
                <w:lang w:eastAsia="lv-LV"/>
              </w:rPr>
              <w:t>  </w:t>
            </w:r>
          </w:p>
        </w:tc>
        <w:tc>
          <w:tcPr>
            <w:tcW w:w="5247" w:type="dxa"/>
            <w:tcBorders>
              <w:top w:val="nil"/>
              <w:left w:val="nil"/>
              <w:bottom w:val="single" w:sz="4" w:space="0" w:color="auto"/>
              <w:right w:val="single" w:sz="6" w:space="0" w:color="000000"/>
            </w:tcBorders>
            <w:shd w:val="clear" w:color="auto" w:fill="auto"/>
            <w:hideMark/>
          </w:tcPr>
          <w:p w14:paraId="68831369" w14:textId="7B143007" w:rsidR="008F10A5" w:rsidRPr="009B2BF9" w:rsidRDefault="008F10A5"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Ikgadējs valsts dotāciju apjoms KB tuvāko piecu gadu laikā plānots ~ 480 000 </w:t>
            </w:r>
            <w:r w:rsidRPr="009B2BF9">
              <w:rPr>
                <w:rFonts w:ascii="Times New Roman" w:eastAsia="Times New Roman" w:hAnsi="Times New Roman" w:cs="Times New Roman"/>
                <w:i/>
                <w:iCs/>
                <w:color w:val="000000" w:themeColor="text1"/>
                <w:sz w:val="24"/>
                <w:szCs w:val="24"/>
                <w:lang w:eastAsia="lv-LV"/>
              </w:rPr>
              <w:t>euro</w:t>
            </w:r>
            <w:r w:rsidRPr="009B2BF9">
              <w:rPr>
                <w:rFonts w:ascii="Times New Roman" w:eastAsia="Times New Roman" w:hAnsi="Times New Roman" w:cs="Times New Roman"/>
                <w:color w:val="000000" w:themeColor="text1"/>
                <w:sz w:val="24"/>
                <w:szCs w:val="24"/>
                <w:lang w:eastAsia="lv-LV"/>
              </w:rPr>
              <w:t xml:space="preserve"> apmērā ik gadu. Igaunijas Kultūras ministrija ik gadus KB dotē ar 25 000 </w:t>
            </w:r>
            <w:r w:rsidRPr="009B2BF9">
              <w:rPr>
                <w:rFonts w:ascii="Times New Roman" w:eastAsia="Times New Roman" w:hAnsi="Times New Roman" w:cs="Times New Roman"/>
                <w:i/>
                <w:iCs/>
                <w:color w:val="000000" w:themeColor="text1"/>
                <w:sz w:val="24"/>
                <w:szCs w:val="24"/>
                <w:lang w:eastAsia="lv-LV"/>
              </w:rPr>
              <w:t>euro</w:t>
            </w:r>
            <w:r w:rsidRPr="009B2BF9">
              <w:rPr>
                <w:rFonts w:ascii="Times New Roman" w:eastAsia="Times New Roman" w:hAnsi="Times New Roman" w:cs="Times New Roman"/>
                <w:color w:val="000000" w:themeColor="text1"/>
                <w:sz w:val="24"/>
                <w:szCs w:val="24"/>
                <w:lang w:eastAsia="lv-LV"/>
              </w:rPr>
              <w:t>, Lietuvas Kultūras ministrija – ar 50 000</w:t>
            </w:r>
            <w:r w:rsidR="0066214B">
              <w:rPr>
                <w:rFonts w:ascii="Times New Roman" w:eastAsia="Times New Roman" w:hAnsi="Times New Roman" w:cs="Times New Roman"/>
                <w:color w:val="000000" w:themeColor="text1"/>
                <w:sz w:val="24"/>
                <w:szCs w:val="24"/>
                <w:lang w:eastAsia="lv-LV"/>
              </w:rPr>
              <w:t> </w:t>
            </w:r>
            <w:r w:rsidRPr="009B2BF9">
              <w:rPr>
                <w:rFonts w:ascii="Times New Roman" w:eastAsia="Times New Roman" w:hAnsi="Times New Roman" w:cs="Times New Roman"/>
                <w:i/>
                <w:iCs/>
                <w:color w:val="000000" w:themeColor="text1"/>
                <w:sz w:val="24"/>
                <w:szCs w:val="24"/>
                <w:lang w:eastAsia="lv-LV"/>
              </w:rPr>
              <w:t>euro</w:t>
            </w:r>
            <w:r w:rsidRPr="009B2BF9">
              <w:rPr>
                <w:rFonts w:ascii="Times New Roman" w:eastAsia="Times New Roman" w:hAnsi="Times New Roman" w:cs="Times New Roman"/>
                <w:color w:val="000000" w:themeColor="text1"/>
                <w:sz w:val="24"/>
                <w:szCs w:val="24"/>
                <w:lang w:eastAsia="lv-LV"/>
              </w:rPr>
              <w:t>. Investīcijas nodrošina KB darbību un atbilst valsts deleģēto uzdevumu veikšanai, bet neveicina starptautiska mēroga konkurētspēju gan atalgojuma līmenī, gan materiāltehniskās bāzes nodrošinājumā. </w:t>
            </w:r>
          </w:p>
        </w:tc>
      </w:tr>
      <w:tr w:rsidR="000C2C9A" w:rsidRPr="000C2C9A" w14:paraId="1B61B10F" w14:textId="77777777" w:rsidTr="009B2BF9">
        <w:tc>
          <w:tcPr>
            <w:tcW w:w="3808" w:type="dxa"/>
            <w:tcBorders>
              <w:top w:val="single" w:sz="4" w:space="0" w:color="auto"/>
              <w:left w:val="single" w:sz="4" w:space="0" w:color="auto"/>
              <w:bottom w:val="single" w:sz="4" w:space="0" w:color="auto"/>
              <w:right w:val="single" w:sz="4" w:space="0" w:color="auto"/>
            </w:tcBorders>
            <w:shd w:val="clear" w:color="auto" w:fill="auto"/>
            <w:hideMark/>
          </w:tcPr>
          <w:p w14:paraId="0DD4898D" w14:textId="77777777" w:rsidR="008F10A5" w:rsidRDefault="008F10A5">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b/>
                <w:bCs/>
                <w:color w:val="000000" w:themeColor="text1"/>
                <w:sz w:val="24"/>
                <w:szCs w:val="24"/>
                <w:lang w:eastAsia="lv-LV"/>
              </w:rPr>
              <w:t>Vai ir iegūti un izvērtēti citu pušu (gan publiskā, gan privātā sektora) viedokļi par iespējamiem riskiem publiskas personas līdzdalībai kapitālsabiedrībā (piemēram, sabiedriskā apspriešana, aptaujas, konsultācijas ar NVO un uzņēmējiem).</w:t>
            </w:r>
            <w:r w:rsidRPr="009B2BF9">
              <w:rPr>
                <w:rFonts w:ascii="Times New Roman" w:eastAsia="Times New Roman" w:hAnsi="Times New Roman" w:cs="Times New Roman"/>
                <w:color w:val="000000" w:themeColor="text1"/>
                <w:sz w:val="24"/>
                <w:szCs w:val="24"/>
                <w:lang w:eastAsia="lv-LV"/>
              </w:rPr>
              <w:t>  </w:t>
            </w:r>
          </w:p>
          <w:p w14:paraId="781C37A0" w14:textId="77777777" w:rsidR="00DA1CE4" w:rsidRPr="009B2BF9" w:rsidRDefault="00DA1CE4" w:rsidP="009B2BF9">
            <w:pPr>
              <w:rPr>
                <w:rFonts w:ascii="Times New Roman" w:eastAsia="Times New Roman" w:hAnsi="Times New Roman" w:cs="Times New Roman"/>
                <w:sz w:val="24"/>
                <w:szCs w:val="24"/>
                <w:lang w:eastAsia="lv-LV"/>
              </w:rPr>
            </w:pPr>
          </w:p>
          <w:p w14:paraId="21F3176B" w14:textId="77777777" w:rsidR="00DA1CE4" w:rsidRPr="009B2BF9" w:rsidRDefault="00DA1CE4" w:rsidP="009B2BF9">
            <w:pPr>
              <w:rPr>
                <w:rFonts w:ascii="Times New Roman" w:eastAsia="Times New Roman" w:hAnsi="Times New Roman" w:cs="Times New Roman"/>
                <w:sz w:val="24"/>
                <w:szCs w:val="24"/>
                <w:lang w:eastAsia="lv-LV"/>
              </w:rPr>
            </w:pPr>
          </w:p>
          <w:p w14:paraId="35D42800" w14:textId="6D8EFFAA" w:rsidR="00DA1CE4" w:rsidRPr="00DA1CE4" w:rsidRDefault="00DA1CE4" w:rsidP="009B2BF9">
            <w:pPr>
              <w:jc w:val="center"/>
              <w:rPr>
                <w:rFonts w:ascii="Times New Roman" w:eastAsia="Times New Roman" w:hAnsi="Times New Roman" w:cs="Times New Roman"/>
                <w:sz w:val="24"/>
                <w:szCs w:val="24"/>
                <w:lang w:eastAsia="lv-LV"/>
              </w:rPr>
            </w:pPr>
          </w:p>
        </w:tc>
        <w:tc>
          <w:tcPr>
            <w:tcW w:w="5247" w:type="dxa"/>
            <w:tcBorders>
              <w:top w:val="single" w:sz="4" w:space="0" w:color="auto"/>
              <w:left w:val="single" w:sz="4" w:space="0" w:color="auto"/>
              <w:bottom w:val="single" w:sz="4" w:space="0" w:color="auto"/>
              <w:right w:val="single" w:sz="4" w:space="0" w:color="auto"/>
            </w:tcBorders>
            <w:shd w:val="clear" w:color="auto" w:fill="auto"/>
            <w:hideMark/>
          </w:tcPr>
          <w:p w14:paraId="270F636A" w14:textId="508382E4"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 xml:space="preserve">Jā, ir veiktas konsultācijas un </w:t>
            </w:r>
            <w:r w:rsidR="00522696">
              <w:rPr>
                <w:rFonts w:ascii="Times New Roman" w:eastAsia="Times New Roman" w:hAnsi="Times New Roman" w:cs="Times New Roman"/>
                <w:color w:val="000000" w:themeColor="text1"/>
                <w:sz w:val="24"/>
                <w:szCs w:val="24"/>
                <w:lang w:eastAsia="lv-LV"/>
              </w:rPr>
              <w:t>saņemts</w:t>
            </w:r>
            <w:r w:rsidR="00522696" w:rsidRPr="009B2BF9">
              <w:rPr>
                <w:rFonts w:ascii="Times New Roman" w:eastAsia="Times New Roman" w:hAnsi="Times New Roman" w:cs="Times New Roman"/>
                <w:color w:val="000000" w:themeColor="text1"/>
                <w:sz w:val="24"/>
                <w:szCs w:val="24"/>
                <w:lang w:eastAsia="lv-LV"/>
              </w:rPr>
              <w:t xml:space="preserve"> </w:t>
            </w:r>
            <w:r w:rsidRPr="009B2BF9">
              <w:rPr>
                <w:rFonts w:ascii="Times New Roman" w:eastAsia="Times New Roman" w:hAnsi="Times New Roman" w:cs="Times New Roman"/>
                <w:color w:val="000000" w:themeColor="text1"/>
                <w:sz w:val="24"/>
                <w:szCs w:val="24"/>
                <w:lang w:eastAsia="lv-LV"/>
              </w:rPr>
              <w:t xml:space="preserve">biedrības „Latvijas Mūzikas informācijas centrs” atzinums, kurā minēts, ka KB darbības specifiku raksturo tieši jaunākās paaudzes profesionālo mūziķu piesaiste, kultūras saišu stiprināšana Baltijas valstu starpā un ārkārtīgi nozīmīga, panākumiem bagāta starptautiskā darbība – </w:t>
            </w:r>
            <w:r w:rsidR="0066214B">
              <w:rPr>
                <w:rFonts w:ascii="Times New Roman" w:eastAsia="Times New Roman" w:hAnsi="Times New Roman" w:cs="Times New Roman"/>
                <w:color w:val="000000" w:themeColor="text1"/>
                <w:sz w:val="24"/>
                <w:szCs w:val="24"/>
                <w:lang w:eastAsia="lv-LV"/>
              </w:rPr>
              <w:t>kamer</w:t>
            </w:r>
            <w:r w:rsidRPr="009B2BF9">
              <w:rPr>
                <w:rFonts w:ascii="Times New Roman" w:eastAsia="Times New Roman" w:hAnsi="Times New Roman" w:cs="Times New Roman"/>
                <w:color w:val="000000" w:themeColor="text1"/>
                <w:sz w:val="24"/>
                <w:szCs w:val="24"/>
                <w:lang w:eastAsia="lv-LV"/>
              </w:rPr>
              <w:t xml:space="preserve">orķestris ir viena no spilgtākajām ārpus Latvijas zināmām kultūras ikonām, tas regulāri koncertē un izdod ļoti nozīmīgus, starptautisku kritiķu un balvu žūriju novērtētus audio ierakstus. Ņemot vērā objektīvās koncertdarbības izmaksas, iedzīvotāju pirktspēju, kultūras un īpaši mūzikas mecenātu tradīcijas trūkumu Latvijā, pretstatā Latvijas </w:t>
            </w:r>
            <w:r w:rsidRPr="009B2BF9">
              <w:rPr>
                <w:rFonts w:ascii="Times New Roman" w:eastAsia="Times New Roman" w:hAnsi="Times New Roman" w:cs="Times New Roman"/>
                <w:color w:val="000000" w:themeColor="text1"/>
                <w:sz w:val="24"/>
                <w:szCs w:val="24"/>
                <w:lang w:eastAsia="lv-LV"/>
              </w:rPr>
              <w:lastRenderedPageBreak/>
              <w:t>kultūrpolitiskajiem uzstādījumiem, šāda mūzikas kolektīva eksistence nav iespējama bez nozīmīga valsts atbalsta. Vairāku gadu garumā aprobētais modelis, kur valsts dibinātai kapitālsabiedrībai tiek deleģēti konkrēti uzdevumi, ir sevi veiksmīgi pierādījis un atbalstāms. </w:t>
            </w:r>
          </w:p>
          <w:p w14:paraId="1465A410" w14:textId="6458FDD9"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 xml:space="preserve">Par augstu starptautisko profesionālo novērtējumu liecina fakts, ka kopš </w:t>
            </w:r>
            <w:proofErr w:type="gramStart"/>
            <w:r w:rsidRPr="009B2BF9">
              <w:rPr>
                <w:rFonts w:ascii="Times New Roman" w:eastAsia="Times New Roman" w:hAnsi="Times New Roman" w:cs="Times New Roman"/>
                <w:color w:val="000000" w:themeColor="text1"/>
                <w:sz w:val="24"/>
                <w:szCs w:val="24"/>
                <w:lang w:eastAsia="lv-LV"/>
              </w:rPr>
              <w:t>21.gadsimta</w:t>
            </w:r>
            <w:proofErr w:type="gramEnd"/>
            <w:r w:rsidRPr="009B2BF9">
              <w:rPr>
                <w:rFonts w:ascii="Times New Roman" w:eastAsia="Times New Roman" w:hAnsi="Times New Roman" w:cs="Times New Roman"/>
                <w:color w:val="000000" w:themeColor="text1"/>
                <w:sz w:val="24"/>
                <w:szCs w:val="24"/>
                <w:lang w:eastAsia="lv-LV"/>
              </w:rPr>
              <w:t xml:space="preserve"> sākuma KB sniedzis </w:t>
            </w:r>
            <w:proofErr w:type="spellStart"/>
            <w:r w:rsidRPr="009B2BF9">
              <w:rPr>
                <w:rFonts w:ascii="Times New Roman" w:eastAsia="Times New Roman" w:hAnsi="Times New Roman" w:cs="Times New Roman"/>
                <w:color w:val="000000" w:themeColor="text1"/>
                <w:sz w:val="24"/>
                <w:szCs w:val="24"/>
                <w:lang w:eastAsia="lv-LV"/>
              </w:rPr>
              <w:t>vairāk</w:t>
            </w:r>
            <w:proofErr w:type="spellEnd"/>
            <w:r w:rsidRPr="009B2BF9">
              <w:rPr>
                <w:rFonts w:ascii="Times New Roman" w:eastAsia="Times New Roman" w:hAnsi="Times New Roman" w:cs="Times New Roman"/>
                <w:color w:val="000000" w:themeColor="text1"/>
                <w:sz w:val="24"/>
                <w:szCs w:val="24"/>
                <w:lang w:eastAsia="lv-LV"/>
              </w:rPr>
              <w:t xml:space="preserve"> kā 1 500 koncertu, </w:t>
            </w:r>
            <w:proofErr w:type="spellStart"/>
            <w:r w:rsidRPr="009B2BF9">
              <w:rPr>
                <w:rFonts w:ascii="Times New Roman" w:eastAsia="Times New Roman" w:hAnsi="Times New Roman" w:cs="Times New Roman"/>
                <w:color w:val="000000" w:themeColor="text1"/>
                <w:sz w:val="24"/>
                <w:szCs w:val="24"/>
                <w:lang w:eastAsia="lv-LV"/>
              </w:rPr>
              <w:t>koncertējis</w:t>
            </w:r>
            <w:proofErr w:type="spellEnd"/>
            <w:r w:rsidRPr="009B2BF9">
              <w:rPr>
                <w:rFonts w:ascii="Times New Roman" w:eastAsia="Times New Roman" w:hAnsi="Times New Roman" w:cs="Times New Roman"/>
                <w:color w:val="000000" w:themeColor="text1"/>
                <w:sz w:val="24"/>
                <w:szCs w:val="24"/>
                <w:lang w:eastAsia="lv-LV"/>
              </w:rPr>
              <w:t xml:space="preserve"> </w:t>
            </w:r>
            <w:proofErr w:type="spellStart"/>
            <w:r w:rsidRPr="009B2BF9">
              <w:rPr>
                <w:rFonts w:ascii="Times New Roman" w:eastAsia="Times New Roman" w:hAnsi="Times New Roman" w:cs="Times New Roman"/>
                <w:color w:val="000000" w:themeColor="text1"/>
                <w:sz w:val="24"/>
                <w:szCs w:val="24"/>
                <w:lang w:eastAsia="lv-LV"/>
              </w:rPr>
              <w:t>vairāk</w:t>
            </w:r>
            <w:proofErr w:type="spellEnd"/>
            <w:r w:rsidRPr="009B2BF9">
              <w:rPr>
                <w:rFonts w:ascii="Times New Roman" w:eastAsia="Times New Roman" w:hAnsi="Times New Roman" w:cs="Times New Roman"/>
                <w:color w:val="000000" w:themeColor="text1"/>
                <w:sz w:val="24"/>
                <w:szCs w:val="24"/>
                <w:lang w:eastAsia="lv-LV"/>
              </w:rPr>
              <w:t xml:space="preserve"> kā 50 </w:t>
            </w:r>
            <w:proofErr w:type="spellStart"/>
            <w:r w:rsidRPr="009B2BF9">
              <w:rPr>
                <w:rFonts w:ascii="Times New Roman" w:eastAsia="Times New Roman" w:hAnsi="Times New Roman" w:cs="Times New Roman"/>
                <w:color w:val="000000" w:themeColor="text1"/>
                <w:sz w:val="24"/>
                <w:szCs w:val="24"/>
                <w:lang w:eastAsia="lv-LV"/>
              </w:rPr>
              <w:t>dažādās</w:t>
            </w:r>
            <w:proofErr w:type="spellEnd"/>
            <w:r w:rsidRPr="009B2BF9">
              <w:rPr>
                <w:rFonts w:ascii="Times New Roman" w:eastAsia="Times New Roman" w:hAnsi="Times New Roman" w:cs="Times New Roman"/>
                <w:color w:val="000000" w:themeColor="text1"/>
                <w:sz w:val="24"/>
                <w:szCs w:val="24"/>
                <w:lang w:eastAsia="lv-LV"/>
              </w:rPr>
              <w:t xml:space="preserve"> </w:t>
            </w:r>
            <w:proofErr w:type="spellStart"/>
            <w:r w:rsidRPr="009B2BF9">
              <w:rPr>
                <w:rFonts w:ascii="Times New Roman" w:eastAsia="Times New Roman" w:hAnsi="Times New Roman" w:cs="Times New Roman"/>
                <w:color w:val="000000" w:themeColor="text1"/>
                <w:sz w:val="24"/>
                <w:szCs w:val="24"/>
                <w:lang w:eastAsia="lv-LV"/>
              </w:rPr>
              <w:t>valstīs</w:t>
            </w:r>
            <w:proofErr w:type="spellEnd"/>
            <w:r w:rsidRPr="009B2BF9">
              <w:rPr>
                <w:rFonts w:ascii="Times New Roman" w:eastAsia="Times New Roman" w:hAnsi="Times New Roman" w:cs="Times New Roman"/>
                <w:color w:val="000000" w:themeColor="text1"/>
                <w:sz w:val="24"/>
                <w:szCs w:val="24"/>
                <w:lang w:eastAsia="lv-LV"/>
              </w:rPr>
              <w:t xml:space="preserve">, 600 </w:t>
            </w:r>
            <w:proofErr w:type="spellStart"/>
            <w:r w:rsidRPr="009B2BF9">
              <w:rPr>
                <w:rFonts w:ascii="Times New Roman" w:eastAsia="Times New Roman" w:hAnsi="Times New Roman" w:cs="Times New Roman"/>
                <w:color w:val="000000" w:themeColor="text1"/>
                <w:sz w:val="24"/>
                <w:szCs w:val="24"/>
                <w:lang w:eastAsia="lv-LV"/>
              </w:rPr>
              <w:t>pilsētās</w:t>
            </w:r>
            <w:proofErr w:type="spellEnd"/>
            <w:r w:rsidRPr="009B2BF9">
              <w:rPr>
                <w:rFonts w:ascii="Times New Roman" w:eastAsia="Times New Roman" w:hAnsi="Times New Roman" w:cs="Times New Roman"/>
                <w:color w:val="000000" w:themeColor="text1"/>
                <w:sz w:val="24"/>
                <w:szCs w:val="24"/>
                <w:lang w:eastAsia="lv-LV"/>
              </w:rPr>
              <w:t xml:space="preserve"> un </w:t>
            </w:r>
            <w:proofErr w:type="spellStart"/>
            <w:r w:rsidRPr="009B2BF9">
              <w:rPr>
                <w:rFonts w:ascii="Times New Roman" w:eastAsia="Times New Roman" w:hAnsi="Times New Roman" w:cs="Times New Roman"/>
                <w:color w:val="000000" w:themeColor="text1"/>
                <w:sz w:val="24"/>
                <w:szCs w:val="24"/>
                <w:lang w:eastAsia="lv-LV"/>
              </w:rPr>
              <w:t>apceļojis</w:t>
            </w:r>
            <w:proofErr w:type="spellEnd"/>
            <w:r w:rsidRPr="009B2BF9">
              <w:rPr>
                <w:rFonts w:ascii="Times New Roman" w:eastAsia="Times New Roman" w:hAnsi="Times New Roman" w:cs="Times New Roman"/>
                <w:color w:val="000000" w:themeColor="text1"/>
                <w:sz w:val="24"/>
                <w:szCs w:val="24"/>
                <w:lang w:eastAsia="lv-LV"/>
              </w:rPr>
              <w:t xml:space="preserve"> visu pasauli, </w:t>
            </w:r>
            <w:proofErr w:type="spellStart"/>
            <w:r w:rsidRPr="009B2BF9">
              <w:rPr>
                <w:rFonts w:ascii="Times New Roman" w:eastAsia="Times New Roman" w:hAnsi="Times New Roman" w:cs="Times New Roman"/>
                <w:color w:val="000000" w:themeColor="text1"/>
                <w:sz w:val="24"/>
                <w:szCs w:val="24"/>
                <w:lang w:eastAsia="lv-LV"/>
              </w:rPr>
              <w:t>uzstājoties</w:t>
            </w:r>
            <w:proofErr w:type="spellEnd"/>
            <w:r w:rsidRPr="009B2BF9">
              <w:rPr>
                <w:rFonts w:ascii="Times New Roman" w:eastAsia="Times New Roman" w:hAnsi="Times New Roman" w:cs="Times New Roman"/>
                <w:color w:val="000000" w:themeColor="text1"/>
                <w:sz w:val="24"/>
                <w:szCs w:val="24"/>
                <w:lang w:eastAsia="lv-LV"/>
              </w:rPr>
              <w:t xml:space="preserve"> </w:t>
            </w:r>
            <w:proofErr w:type="spellStart"/>
            <w:r w:rsidRPr="009B2BF9">
              <w:rPr>
                <w:rFonts w:ascii="Times New Roman" w:eastAsia="Times New Roman" w:hAnsi="Times New Roman" w:cs="Times New Roman"/>
                <w:color w:val="000000" w:themeColor="text1"/>
                <w:sz w:val="24"/>
                <w:szCs w:val="24"/>
                <w:lang w:eastAsia="lv-LV"/>
              </w:rPr>
              <w:t>Āzija</w:t>
            </w:r>
            <w:proofErr w:type="spellEnd"/>
            <w:r w:rsidRPr="009B2BF9">
              <w:rPr>
                <w:rFonts w:ascii="Times New Roman" w:eastAsia="Times New Roman" w:hAnsi="Times New Roman" w:cs="Times New Roman"/>
                <w:color w:val="000000" w:themeColor="text1"/>
                <w:sz w:val="24"/>
                <w:szCs w:val="24"/>
                <w:lang w:eastAsia="lv-LV"/>
              </w:rPr>
              <w:t xml:space="preserve">̄, </w:t>
            </w:r>
            <w:proofErr w:type="spellStart"/>
            <w:r w:rsidRPr="009B2BF9">
              <w:rPr>
                <w:rFonts w:ascii="Times New Roman" w:eastAsia="Times New Roman" w:hAnsi="Times New Roman" w:cs="Times New Roman"/>
                <w:color w:val="000000" w:themeColor="text1"/>
                <w:sz w:val="24"/>
                <w:szCs w:val="24"/>
                <w:lang w:eastAsia="lv-LV"/>
              </w:rPr>
              <w:t>Austrālija</w:t>
            </w:r>
            <w:proofErr w:type="spellEnd"/>
            <w:r w:rsidRPr="009B2BF9">
              <w:rPr>
                <w:rFonts w:ascii="Times New Roman" w:eastAsia="Times New Roman" w:hAnsi="Times New Roman" w:cs="Times New Roman"/>
                <w:color w:val="000000" w:themeColor="text1"/>
                <w:sz w:val="24"/>
                <w:szCs w:val="24"/>
                <w:lang w:eastAsia="lv-LV"/>
              </w:rPr>
              <w:t xml:space="preserve">̄, </w:t>
            </w:r>
            <w:proofErr w:type="spellStart"/>
            <w:r w:rsidRPr="009B2BF9">
              <w:rPr>
                <w:rFonts w:ascii="Times New Roman" w:eastAsia="Times New Roman" w:hAnsi="Times New Roman" w:cs="Times New Roman"/>
                <w:color w:val="000000" w:themeColor="text1"/>
                <w:sz w:val="24"/>
                <w:szCs w:val="24"/>
                <w:lang w:eastAsia="lv-LV"/>
              </w:rPr>
              <w:t>Ziemeļamerika</w:t>
            </w:r>
            <w:proofErr w:type="spellEnd"/>
            <w:r w:rsidRPr="009B2BF9">
              <w:rPr>
                <w:rFonts w:ascii="Times New Roman" w:eastAsia="Times New Roman" w:hAnsi="Times New Roman" w:cs="Times New Roman"/>
                <w:color w:val="000000" w:themeColor="text1"/>
                <w:sz w:val="24"/>
                <w:szCs w:val="24"/>
                <w:lang w:eastAsia="lv-LV"/>
              </w:rPr>
              <w:t>̄, Dienvidamerikā</w:t>
            </w:r>
            <w:r w:rsidR="00522696">
              <w:rPr>
                <w:rFonts w:ascii="Times New Roman" w:eastAsia="Times New Roman" w:hAnsi="Times New Roman" w:cs="Times New Roman"/>
                <w:color w:val="000000" w:themeColor="text1"/>
                <w:sz w:val="24"/>
                <w:szCs w:val="24"/>
                <w:lang w:eastAsia="lv-LV"/>
              </w:rPr>
              <w:t>,</w:t>
            </w:r>
            <w:r w:rsidRPr="009B2BF9">
              <w:rPr>
                <w:rFonts w:ascii="Times New Roman" w:eastAsia="Times New Roman" w:hAnsi="Times New Roman" w:cs="Times New Roman"/>
                <w:color w:val="000000" w:themeColor="text1"/>
                <w:sz w:val="24"/>
                <w:szCs w:val="24"/>
                <w:lang w:eastAsia="lv-LV"/>
              </w:rPr>
              <w:t xml:space="preserve"> kā arī Eiropā. </w:t>
            </w:r>
            <w:proofErr w:type="spellStart"/>
            <w:r w:rsidRPr="009B2BF9">
              <w:rPr>
                <w:rFonts w:ascii="Times New Roman" w:eastAsia="Times New Roman" w:hAnsi="Times New Roman" w:cs="Times New Roman"/>
                <w:color w:val="000000" w:themeColor="text1"/>
                <w:sz w:val="24"/>
                <w:szCs w:val="24"/>
                <w:lang w:eastAsia="lv-LV"/>
              </w:rPr>
              <w:t>Orķestris</w:t>
            </w:r>
            <w:proofErr w:type="spellEnd"/>
            <w:r w:rsidRPr="009B2BF9">
              <w:rPr>
                <w:rFonts w:ascii="Times New Roman" w:eastAsia="Times New Roman" w:hAnsi="Times New Roman" w:cs="Times New Roman"/>
                <w:color w:val="000000" w:themeColor="text1"/>
                <w:sz w:val="24"/>
                <w:szCs w:val="24"/>
                <w:lang w:eastAsia="lv-LV"/>
              </w:rPr>
              <w:t xml:space="preserve"> izdevis </w:t>
            </w:r>
            <w:proofErr w:type="spellStart"/>
            <w:r w:rsidRPr="009B2BF9">
              <w:rPr>
                <w:rFonts w:ascii="Times New Roman" w:eastAsia="Times New Roman" w:hAnsi="Times New Roman" w:cs="Times New Roman"/>
                <w:color w:val="000000" w:themeColor="text1"/>
                <w:sz w:val="24"/>
                <w:szCs w:val="24"/>
                <w:lang w:eastAsia="lv-LV"/>
              </w:rPr>
              <w:t>vairāk</w:t>
            </w:r>
            <w:proofErr w:type="spellEnd"/>
            <w:r w:rsidRPr="009B2BF9">
              <w:rPr>
                <w:rFonts w:ascii="Times New Roman" w:eastAsia="Times New Roman" w:hAnsi="Times New Roman" w:cs="Times New Roman"/>
                <w:color w:val="000000" w:themeColor="text1"/>
                <w:sz w:val="24"/>
                <w:szCs w:val="24"/>
                <w:lang w:eastAsia="lv-LV"/>
              </w:rPr>
              <w:t xml:space="preserve"> kā 25 CD </w:t>
            </w:r>
            <w:r w:rsidR="002C70C4">
              <w:rPr>
                <w:rFonts w:ascii="Times New Roman" w:eastAsia="Times New Roman" w:hAnsi="Times New Roman" w:cs="Times New Roman"/>
                <w:color w:val="000000" w:themeColor="text1"/>
                <w:sz w:val="24"/>
                <w:szCs w:val="24"/>
                <w:lang w:eastAsia="lv-LV"/>
              </w:rPr>
              <w:t xml:space="preserve">disku </w:t>
            </w:r>
            <w:r w:rsidRPr="009B2BF9">
              <w:rPr>
                <w:rFonts w:ascii="Times New Roman" w:eastAsia="Times New Roman" w:hAnsi="Times New Roman" w:cs="Times New Roman"/>
                <w:color w:val="000000" w:themeColor="text1"/>
                <w:sz w:val="24"/>
                <w:szCs w:val="24"/>
                <w:lang w:eastAsia="lv-LV"/>
              </w:rPr>
              <w:t xml:space="preserve">ierakstus, 2002.gadā ieguvis </w:t>
            </w:r>
            <w:proofErr w:type="spellStart"/>
            <w:r w:rsidRPr="009B2BF9">
              <w:rPr>
                <w:rFonts w:ascii="Times New Roman" w:eastAsia="Times New Roman" w:hAnsi="Times New Roman" w:cs="Times New Roman"/>
                <w:color w:val="000000" w:themeColor="text1"/>
                <w:sz w:val="24"/>
                <w:szCs w:val="24"/>
                <w:lang w:eastAsia="lv-LV"/>
              </w:rPr>
              <w:t>Grammy</w:t>
            </w:r>
            <w:proofErr w:type="spellEnd"/>
            <w:r w:rsidRPr="009B2BF9">
              <w:rPr>
                <w:rFonts w:ascii="Times New Roman" w:eastAsia="Times New Roman" w:hAnsi="Times New Roman" w:cs="Times New Roman"/>
                <w:color w:val="000000" w:themeColor="text1"/>
                <w:sz w:val="24"/>
                <w:szCs w:val="24"/>
                <w:lang w:eastAsia="lv-LV"/>
              </w:rPr>
              <w:t xml:space="preserve"> balvu un ECHO balvu, bet 2009.gadā </w:t>
            </w:r>
            <w:r w:rsidR="00522696">
              <w:rPr>
                <w:rFonts w:ascii="Times New Roman" w:eastAsia="Times New Roman" w:hAnsi="Times New Roman" w:cs="Times New Roman"/>
                <w:color w:val="000000" w:themeColor="text1"/>
                <w:sz w:val="24"/>
                <w:szCs w:val="24"/>
                <w:lang w:eastAsia="lv-LV"/>
              </w:rPr>
              <w:t>–</w:t>
            </w:r>
            <w:r w:rsidRPr="009B2BF9">
              <w:rPr>
                <w:rFonts w:ascii="Times New Roman" w:eastAsia="Times New Roman" w:hAnsi="Times New Roman" w:cs="Times New Roman"/>
                <w:color w:val="000000" w:themeColor="text1"/>
                <w:sz w:val="24"/>
                <w:szCs w:val="24"/>
                <w:lang w:eastAsia="lv-LV"/>
              </w:rPr>
              <w:t xml:space="preserve"> </w:t>
            </w:r>
            <w:proofErr w:type="spellStart"/>
            <w:r w:rsidRPr="009B2BF9">
              <w:rPr>
                <w:rFonts w:ascii="Times New Roman" w:eastAsia="Times New Roman" w:hAnsi="Times New Roman" w:cs="Times New Roman"/>
                <w:color w:val="000000" w:themeColor="text1"/>
                <w:sz w:val="24"/>
                <w:szCs w:val="24"/>
                <w:lang w:eastAsia="lv-LV"/>
              </w:rPr>
              <w:t>Praemium</w:t>
            </w:r>
            <w:proofErr w:type="spellEnd"/>
            <w:r w:rsidRPr="009B2BF9">
              <w:rPr>
                <w:rFonts w:ascii="Times New Roman" w:eastAsia="Times New Roman" w:hAnsi="Times New Roman" w:cs="Times New Roman"/>
                <w:color w:val="000000" w:themeColor="text1"/>
                <w:sz w:val="24"/>
                <w:szCs w:val="24"/>
                <w:lang w:eastAsia="lv-LV"/>
              </w:rPr>
              <w:t xml:space="preserve"> </w:t>
            </w:r>
            <w:proofErr w:type="spellStart"/>
            <w:r w:rsidRPr="009B2BF9">
              <w:rPr>
                <w:rFonts w:ascii="Times New Roman" w:eastAsia="Times New Roman" w:hAnsi="Times New Roman" w:cs="Times New Roman"/>
                <w:color w:val="000000" w:themeColor="text1"/>
                <w:sz w:val="24"/>
                <w:szCs w:val="24"/>
                <w:lang w:eastAsia="lv-LV"/>
              </w:rPr>
              <w:t>Imperiale</w:t>
            </w:r>
            <w:proofErr w:type="spellEnd"/>
            <w:r w:rsidRPr="009B2BF9">
              <w:rPr>
                <w:rFonts w:ascii="Times New Roman" w:eastAsia="Times New Roman" w:hAnsi="Times New Roman" w:cs="Times New Roman"/>
                <w:color w:val="000000" w:themeColor="text1"/>
                <w:sz w:val="24"/>
                <w:szCs w:val="24"/>
                <w:lang w:eastAsia="lv-LV"/>
              </w:rPr>
              <w:t xml:space="preserve"> Balvu Jaunajiem </w:t>
            </w:r>
            <w:proofErr w:type="spellStart"/>
            <w:r w:rsidRPr="009B2BF9">
              <w:rPr>
                <w:rFonts w:ascii="Times New Roman" w:eastAsia="Times New Roman" w:hAnsi="Times New Roman" w:cs="Times New Roman"/>
                <w:color w:val="000000" w:themeColor="text1"/>
                <w:sz w:val="24"/>
                <w:szCs w:val="24"/>
                <w:lang w:eastAsia="lv-LV"/>
              </w:rPr>
              <w:t>māksliniekiem</w:t>
            </w:r>
            <w:proofErr w:type="spellEnd"/>
            <w:r w:rsidRPr="009B2BF9">
              <w:rPr>
                <w:rFonts w:ascii="Times New Roman" w:eastAsia="Times New Roman" w:hAnsi="Times New Roman" w:cs="Times New Roman"/>
                <w:color w:val="000000" w:themeColor="text1"/>
                <w:sz w:val="24"/>
                <w:szCs w:val="24"/>
                <w:lang w:eastAsia="lv-LV"/>
              </w:rPr>
              <w:t xml:space="preserve">. Saņemtas vairākas prestižas godalgas. Ansambļa ieskaņoto Džordža </w:t>
            </w:r>
            <w:proofErr w:type="spellStart"/>
            <w:r w:rsidRPr="009B2BF9">
              <w:rPr>
                <w:rFonts w:ascii="Times New Roman" w:eastAsia="Times New Roman" w:hAnsi="Times New Roman" w:cs="Times New Roman"/>
                <w:color w:val="000000" w:themeColor="text1"/>
                <w:sz w:val="24"/>
                <w:szCs w:val="24"/>
                <w:lang w:eastAsia="lv-LV"/>
              </w:rPr>
              <w:t>Enesku</w:t>
            </w:r>
            <w:proofErr w:type="spellEnd"/>
            <w:r w:rsidRPr="009B2BF9">
              <w:rPr>
                <w:rFonts w:ascii="Times New Roman" w:eastAsia="Times New Roman" w:hAnsi="Times New Roman" w:cs="Times New Roman"/>
                <w:color w:val="000000" w:themeColor="text1"/>
                <w:sz w:val="24"/>
                <w:szCs w:val="24"/>
                <w:lang w:eastAsia="lv-LV"/>
              </w:rPr>
              <w:t xml:space="preserve"> un </w:t>
            </w:r>
            <w:proofErr w:type="spellStart"/>
            <w:r w:rsidRPr="009B2BF9">
              <w:rPr>
                <w:rFonts w:ascii="Times New Roman" w:eastAsia="Times New Roman" w:hAnsi="Times New Roman" w:cs="Times New Roman"/>
                <w:color w:val="000000" w:themeColor="text1"/>
                <w:sz w:val="24"/>
                <w:szCs w:val="24"/>
                <w:lang w:eastAsia="lv-LV"/>
              </w:rPr>
              <w:t>Mjačeslava</w:t>
            </w:r>
            <w:proofErr w:type="spellEnd"/>
            <w:r w:rsidRPr="009B2BF9">
              <w:rPr>
                <w:rFonts w:ascii="Times New Roman" w:eastAsia="Times New Roman" w:hAnsi="Times New Roman" w:cs="Times New Roman"/>
                <w:color w:val="000000" w:themeColor="text1"/>
                <w:sz w:val="24"/>
                <w:szCs w:val="24"/>
                <w:lang w:eastAsia="lv-LV"/>
              </w:rPr>
              <w:t xml:space="preserve"> Veinberga darbu ieraksti nominēti </w:t>
            </w:r>
            <w:proofErr w:type="spellStart"/>
            <w:r w:rsidRPr="009B2BF9">
              <w:rPr>
                <w:rFonts w:ascii="Times New Roman" w:eastAsia="Times New Roman" w:hAnsi="Times New Roman" w:cs="Times New Roman"/>
                <w:color w:val="000000" w:themeColor="text1"/>
                <w:sz w:val="24"/>
                <w:szCs w:val="24"/>
                <w:lang w:eastAsia="lv-LV"/>
              </w:rPr>
              <w:t>Grammy</w:t>
            </w:r>
            <w:proofErr w:type="spellEnd"/>
            <w:r w:rsidRPr="009B2BF9">
              <w:rPr>
                <w:rFonts w:ascii="Times New Roman" w:eastAsia="Times New Roman" w:hAnsi="Times New Roman" w:cs="Times New Roman"/>
                <w:color w:val="000000" w:themeColor="text1"/>
                <w:sz w:val="24"/>
                <w:szCs w:val="24"/>
                <w:lang w:eastAsia="lv-LV"/>
              </w:rPr>
              <w:t xml:space="preserve"> balvai, bet albums, kurā kopā ar pianisti Annu </w:t>
            </w:r>
            <w:proofErr w:type="spellStart"/>
            <w:r w:rsidRPr="009B2BF9">
              <w:rPr>
                <w:rFonts w:ascii="Times New Roman" w:eastAsia="Times New Roman" w:hAnsi="Times New Roman" w:cs="Times New Roman"/>
                <w:color w:val="000000" w:themeColor="text1"/>
                <w:sz w:val="24"/>
                <w:szCs w:val="24"/>
                <w:lang w:eastAsia="lv-LV"/>
              </w:rPr>
              <w:t>Vinnitskaju</w:t>
            </w:r>
            <w:proofErr w:type="spellEnd"/>
            <w:r w:rsidRPr="009B2BF9">
              <w:rPr>
                <w:rFonts w:ascii="Times New Roman" w:eastAsia="Times New Roman" w:hAnsi="Times New Roman" w:cs="Times New Roman"/>
                <w:color w:val="000000" w:themeColor="text1"/>
                <w:sz w:val="24"/>
                <w:szCs w:val="24"/>
                <w:lang w:eastAsia="lv-LV"/>
              </w:rPr>
              <w:t xml:space="preserve"> ieskaņoti Šostakoviča klavierkoncerti, ieguva ECHO </w:t>
            </w:r>
            <w:proofErr w:type="spellStart"/>
            <w:r w:rsidRPr="009B2BF9">
              <w:rPr>
                <w:rFonts w:ascii="Times New Roman" w:eastAsia="Times New Roman" w:hAnsi="Times New Roman" w:cs="Times New Roman"/>
                <w:color w:val="000000" w:themeColor="text1"/>
                <w:sz w:val="24"/>
                <w:szCs w:val="24"/>
                <w:lang w:eastAsia="lv-LV"/>
              </w:rPr>
              <w:t>Klassik</w:t>
            </w:r>
            <w:proofErr w:type="spellEnd"/>
            <w:r w:rsidRPr="009B2BF9">
              <w:rPr>
                <w:rFonts w:ascii="Times New Roman" w:eastAsia="Times New Roman" w:hAnsi="Times New Roman" w:cs="Times New Roman"/>
                <w:color w:val="000000" w:themeColor="text1"/>
                <w:sz w:val="24"/>
                <w:szCs w:val="24"/>
                <w:lang w:eastAsia="lv-LV"/>
              </w:rPr>
              <w:t xml:space="preserve"> 2016 balvu kategorijā Gada koncertieraksts (20./21.g</w:t>
            </w:r>
            <w:r w:rsidR="006633DC">
              <w:rPr>
                <w:rFonts w:ascii="Times New Roman" w:eastAsia="Times New Roman" w:hAnsi="Times New Roman" w:cs="Times New Roman"/>
                <w:color w:val="000000" w:themeColor="text1"/>
                <w:sz w:val="24"/>
                <w:szCs w:val="24"/>
                <w:lang w:eastAsia="lv-LV"/>
              </w:rPr>
              <w:t>adsmita</w:t>
            </w:r>
            <w:r w:rsidRPr="009B2BF9">
              <w:rPr>
                <w:rFonts w:ascii="Times New Roman" w:eastAsia="Times New Roman" w:hAnsi="Times New Roman" w:cs="Times New Roman"/>
                <w:color w:val="000000" w:themeColor="text1"/>
                <w:sz w:val="24"/>
                <w:szCs w:val="24"/>
                <w:lang w:eastAsia="lv-LV"/>
              </w:rPr>
              <w:t xml:space="preserve"> mūzika). </w:t>
            </w:r>
          </w:p>
          <w:p w14:paraId="1A53C964" w14:textId="77777777" w:rsidR="008F10A5" w:rsidRPr="009B2BF9" w:rsidRDefault="008F10A5" w:rsidP="009B2BF9">
            <w:pPr>
              <w:spacing w:after="0" w:line="240" w:lineRule="auto"/>
              <w:ind w:left="57" w:right="57" w:firstLine="567"/>
              <w:jc w:val="both"/>
              <w:textAlignment w:val="baseline"/>
              <w:rPr>
                <w:rFonts w:ascii="Times New Roman" w:eastAsia="Times New Roman" w:hAnsi="Times New Roman" w:cs="Times New Roman"/>
                <w:color w:val="000000" w:themeColor="text1"/>
                <w:sz w:val="24"/>
                <w:szCs w:val="24"/>
                <w:lang w:eastAsia="lv-LV"/>
              </w:rPr>
            </w:pPr>
            <w:r w:rsidRPr="009B2BF9">
              <w:rPr>
                <w:rFonts w:ascii="Times New Roman" w:eastAsia="Times New Roman" w:hAnsi="Times New Roman" w:cs="Times New Roman"/>
                <w:color w:val="000000" w:themeColor="text1"/>
                <w:sz w:val="24"/>
                <w:szCs w:val="24"/>
                <w:lang w:eastAsia="lv-LV"/>
              </w:rPr>
              <w:t>Latvijas augstākā apbalvojuma mūzikā – Lielās mūzikas balvas – žūrija, kurā darbojas neatkarīgi mūzikas eksperti, katru gadu veic Latvijas mūzikas dzīves notikumu kvalitātes izvērtējumu. Izcilākās koncertprogrammas, iestudējumi, interpretācijas un izpildītājmākslinieki</w:t>
            </w:r>
            <w:proofErr w:type="gramStart"/>
            <w:r w:rsidRPr="009B2BF9">
              <w:rPr>
                <w:rFonts w:ascii="Times New Roman" w:eastAsia="Times New Roman" w:hAnsi="Times New Roman" w:cs="Times New Roman"/>
                <w:color w:val="000000" w:themeColor="text1"/>
                <w:sz w:val="24"/>
                <w:szCs w:val="24"/>
                <w:lang w:eastAsia="lv-LV"/>
              </w:rPr>
              <w:t xml:space="preserve"> un</w:t>
            </w:r>
            <w:proofErr w:type="gramEnd"/>
            <w:r w:rsidRPr="009B2BF9">
              <w:rPr>
                <w:rFonts w:ascii="Times New Roman" w:eastAsia="Times New Roman" w:hAnsi="Times New Roman" w:cs="Times New Roman"/>
                <w:color w:val="000000" w:themeColor="text1"/>
                <w:sz w:val="24"/>
                <w:szCs w:val="24"/>
                <w:lang w:eastAsia="lv-LV"/>
              </w:rPr>
              <w:t xml:space="preserve"> mūzikas radītāji tiek apbalvoti ar šo prestižo balvu.</w:t>
            </w:r>
            <w:r w:rsidRPr="009B2BF9">
              <w:rPr>
                <w:rFonts w:ascii="Times New Roman" w:eastAsia="Times New Roman" w:hAnsi="Times New Roman" w:cs="Times New Roman"/>
                <w:color w:val="000000" w:themeColor="text1"/>
                <w:sz w:val="24"/>
                <w:szCs w:val="24"/>
                <w:shd w:val="clear" w:color="auto" w:fill="FFFFFF"/>
                <w:lang w:eastAsia="lv-LV"/>
              </w:rPr>
              <w:t xml:space="preserve"> </w:t>
            </w:r>
            <w:r w:rsidRPr="009B2BF9">
              <w:rPr>
                <w:rFonts w:ascii="Times New Roman" w:eastAsia="Times New Roman" w:hAnsi="Times New Roman" w:cs="Times New Roman"/>
                <w:color w:val="000000" w:themeColor="text1"/>
                <w:sz w:val="24"/>
                <w:szCs w:val="24"/>
                <w:lang w:eastAsia="lv-LV"/>
              </w:rPr>
              <w:t xml:space="preserve">KB saņēmis divas Lielās mūzikas balvas un </w:t>
            </w:r>
            <w:proofErr w:type="gramStart"/>
            <w:r w:rsidRPr="009B2BF9">
              <w:rPr>
                <w:rFonts w:ascii="Times New Roman" w:eastAsia="Times New Roman" w:hAnsi="Times New Roman" w:cs="Times New Roman"/>
                <w:color w:val="000000" w:themeColor="text1"/>
                <w:sz w:val="24"/>
                <w:szCs w:val="24"/>
                <w:lang w:eastAsia="lv-LV"/>
              </w:rPr>
              <w:t>2017.gadā</w:t>
            </w:r>
            <w:proofErr w:type="gramEnd"/>
            <w:r w:rsidRPr="009B2BF9">
              <w:rPr>
                <w:rFonts w:ascii="Times New Roman" w:eastAsia="Times New Roman" w:hAnsi="Times New Roman" w:cs="Times New Roman"/>
                <w:color w:val="000000" w:themeColor="text1"/>
                <w:sz w:val="24"/>
                <w:szCs w:val="24"/>
                <w:lang w:eastAsia="lv-LV"/>
              </w:rPr>
              <w:t xml:space="preserve"> kamerorķestris ieguvis</w:t>
            </w:r>
            <w:r w:rsidRPr="009B2BF9">
              <w:rPr>
                <w:rFonts w:ascii="Times New Roman" w:eastAsia="Times New Roman" w:hAnsi="Times New Roman" w:cs="Times New Roman"/>
                <w:color w:val="000000" w:themeColor="text1"/>
                <w:sz w:val="24"/>
                <w:szCs w:val="24"/>
                <w:shd w:val="clear" w:color="auto" w:fill="FFFFFF"/>
                <w:lang w:eastAsia="lv-LV"/>
              </w:rPr>
              <w:t xml:space="preserve"> </w:t>
            </w:r>
            <w:r w:rsidRPr="009B2BF9">
              <w:rPr>
                <w:rFonts w:ascii="Times New Roman" w:eastAsia="Times New Roman" w:hAnsi="Times New Roman" w:cs="Times New Roman"/>
                <w:color w:val="000000" w:themeColor="text1"/>
                <w:sz w:val="24"/>
                <w:szCs w:val="24"/>
                <w:lang w:eastAsia="lv-LV"/>
              </w:rPr>
              <w:t>„Izcilības balvu kultūrā”, kuras piešķiršanas mērķis ir izteikt Latvijas valsts atzinību par izciliem starptautiska mēroga sasniegumiem kultūrā, kas devuši būtisku ieguldījumu Latvijas kultūras vērtību popularizēšanā, veicinājuši pozitīvu Latvijas tēlu, cēluši Latvijas prestižu pasaulē un kultūras vērtību Latvijas sabiedrībā. Gan starptautiskie, gan Latvijas apbalvojumi apliecina augstu un noturīgu KB profesionālās kvalitātes līmeni. </w:t>
            </w:r>
          </w:p>
        </w:tc>
      </w:tr>
      <w:tr w:rsidR="000C2C9A" w:rsidRPr="000C2C9A" w14:paraId="5AC6956D" w14:textId="77777777" w:rsidTr="003648DB">
        <w:tc>
          <w:tcPr>
            <w:tcW w:w="3808" w:type="dxa"/>
            <w:tcBorders>
              <w:top w:val="single" w:sz="4" w:space="0" w:color="auto"/>
              <w:left w:val="single" w:sz="4" w:space="0" w:color="auto"/>
              <w:bottom w:val="single" w:sz="4" w:space="0" w:color="auto"/>
              <w:right w:val="single" w:sz="4" w:space="0" w:color="auto"/>
            </w:tcBorders>
            <w:shd w:val="clear" w:color="auto" w:fill="auto"/>
          </w:tcPr>
          <w:p w14:paraId="27C433DA" w14:textId="5A83CEE9" w:rsidR="003648DB" w:rsidRPr="009B2BF9" w:rsidRDefault="003648DB" w:rsidP="009B2BF9">
            <w:pPr>
              <w:spacing w:after="0" w:line="240" w:lineRule="auto"/>
              <w:ind w:left="57" w:right="57"/>
              <w:jc w:val="both"/>
              <w:textAlignment w:val="baseline"/>
              <w:rPr>
                <w:rFonts w:ascii="Times New Roman" w:eastAsia="Times New Roman" w:hAnsi="Times New Roman" w:cs="Times New Roman"/>
                <w:b/>
                <w:bCs/>
                <w:color w:val="000000" w:themeColor="text1"/>
                <w:sz w:val="24"/>
                <w:szCs w:val="24"/>
                <w:lang w:eastAsia="lv-LV"/>
              </w:rPr>
            </w:pPr>
            <w:r w:rsidRPr="000C2C9A">
              <w:rPr>
                <w:rFonts w:ascii="Times New Roman" w:eastAsia="Times New Roman" w:hAnsi="Times New Roman" w:cs="Times New Roman"/>
                <w:b/>
                <w:bCs/>
                <w:color w:val="000000" w:themeColor="text1"/>
                <w:sz w:val="24"/>
                <w:szCs w:val="24"/>
                <w:lang w:eastAsia="lv-LV"/>
              </w:rPr>
              <w:lastRenderedPageBreak/>
              <w:t xml:space="preserve">Vai publiskā persona ir veikusi ietekmes uz konkurenci izvērtējumu (konkurences situācijas novērtējums, </w:t>
            </w:r>
            <w:proofErr w:type="gramStart"/>
            <w:r w:rsidRPr="000C2C9A">
              <w:rPr>
                <w:rFonts w:ascii="Times New Roman" w:eastAsia="Times New Roman" w:hAnsi="Times New Roman" w:cs="Times New Roman"/>
                <w:b/>
                <w:bCs/>
                <w:color w:val="000000" w:themeColor="text1"/>
                <w:sz w:val="24"/>
                <w:szCs w:val="24"/>
                <w:lang w:eastAsia="lv-LV"/>
              </w:rPr>
              <w:t>kas sevī ietver</w:t>
            </w:r>
            <w:proofErr w:type="gramEnd"/>
            <w:r w:rsidRPr="000C2C9A">
              <w:rPr>
                <w:rFonts w:ascii="Times New Roman" w:eastAsia="Times New Roman" w:hAnsi="Times New Roman" w:cs="Times New Roman"/>
                <w:b/>
                <w:bCs/>
                <w:color w:val="000000" w:themeColor="text1"/>
                <w:sz w:val="24"/>
                <w:szCs w:val="24"/>
                <w:lang w:eastAsia="lv-LV"/>
              </w:rPr>
              <w:t>, piemēram, apzināt tirgū esošos komersantus, pakalpojumu/preču pieejamība, iespējamās tirgus barjeras), identificējot konkurencei draudzīgāko risinājumu.</w:t>
            </w:r>
            <w:r w:rsidRPr="000C2C9A">
              <w:rPr>
                <w:rFonts w:ascii="Times New Roman" w:eastAsia="Times New Roman" w:hAnsi="Times New Roman" w:cs="Times New Roman"/>
                <w:color w:val="000000" w:themeColor="text1"/>
                <w:sz w:val="24"/>
                <w:szCs w:val="24"/>
                <w:lang w:eastAsia="lv-LV"/>
              </w:rPr>
              <w:t> </w:t>
            </w:r>
          </w:p>
        </w:tc>
        <w:tc>
          <w:tcPr>
            <w:tcW w:w="5247" w:type="dxa"/>
            <w:tcBorders>
              <w:top w:val="single" w:sz="4" w:space="0" w:color="auto"/>
              <w:left w:val="single" w:sz="4" w:space="0" w:color="auto"/>
              <w:bottom w:val="single" w:sz="4" w:space="0" w:color="auto"/>
              <w:right w:val="single" w:sz="4" w:space="0" w:color="auto"/>
            </w:tcBorders>
            <w:shd w:val="clear" w:color="auto" w:fill="auto"/>
          </w:tcPr>
          <w:p w14:paraId="2D0603A5" w14:textId="0DA5B0E4" w:rsidR="003648DB" w:rsidRPr="009B2BF9" w:rsidRDefault="003648DB" w:rsidP="009B2BF9">
            <w:pPr>
              <w:spacing w:after="0" w:line="240" w:lineRule="auto"/>
              <w:ind w:left="57" w:right="57"/>
              <w:jc w:val="both"/>
              <w:textAlignment w:val="baseline"/>
              <w:rPr>
                <w:rFonts w:ascii="Times New Roman" w:eastAsia="Times New Roman" w:hAnsi="Times New Roman" w:cs="Times New Roman"/>
                <w:color w:val="000000" w:themeColor="text1"/>
                <w:sz w:val="24"/>
                <w:szCs w:val="24"/>
                <w:lang w:eastAsia="lv-LV"/>
              </w:rPr>
            </w:pPr>
            <w:r w:rsidRPr="000C2C9A">
              <w:rPr>
                <w:rFonts w:ascii="Times New Roman" w:eastAsia="Times New Roman" w:hAnsi="Times New Roman" w:cs="Times New Roman"/>
                <w:color w:val="000000" w:themeColor="text1"/>
                <w:sz w:val="24"/>
                <w:szCs w:val="24"/>
                <w:lang w:eastAsia="lv-LV"/>
              </w:rPr>
              <w:t xml:space="preserve">Jā, Kultūras ministrija </w:t>
            </w:r>
            <w:proofErr w:type="gramStart"/>
            <w:r w:rsidRPr="000C2C9A">
              <w:rPr>
                <w:rFonts w:ascii="Times New Roman" w:eastAsia="Times New Roman" w:hAnsi="Times New Roman" w:cs="Times New Roman"/>
                <w:color w:val="000000" w:themeColor="text1"/>
                <w:sz w:val="24"/>
                <w:szCs w:val="24"/>
                <w:lang w:eastAsia="lv-LV"/>
              </w:rPr>
              <w:t>2020.gadā</w:t>
            </w:r>
            <w:proofErr w:type="gramEnd"/>
            <w:r w:rsidRPr="000C2C9A">
              <w:rPr>
                <w:rFonts w:ascii="Times New Roman" w:eastAsia="Times New Roman" w:hAnsi="Times New Roman" w:cs="Times New Roman"/>
                <w:color w:val="000000" w:themeColor="text1"/>
                <w:sz w:val="24"/>
                <w:szCs w:val="24"/>
                <w:lang w:eastAsia="lv-LV"/>
              </w:rPr>
              <w:t xml:space="preserve"> sadarbībā ar Latvijas Kultūras akadēmiju un SIA „Analītisko pētījumu un stratēģiju laboratorija” veikusi profesionālā teātra un mūzikas mākslas jomas izvērtējumu, kā arī pastāvīgi uzrauga situāciju nozarē, pārzinot visu atsevišķo tirgus dalībnieku darbības specifiku, tirgus segmentus un attīstības instrumentus. Kultūras ministrijā darbojas Latvijas Mūzikas padome, kas sevī apvieno gan valsts kapitālsabiedrību, gan nevalstiskā sektora pārstāvjus, gan nozares dalībniekus pārstāvošas biedrības un </w:t>
            </w:r>
            <w:r w:rsidRPr="000C2C9A">
              <w:rPr>
                <w:rFonts w:ascii="Times New Roman" w:eastAsia="Times New Roman" w:hAnsi="Times New Roman" w:cs="Times New Roman"/>
                <w:color w:val="000000" w:themeColor="text1"/>
                <w:sz w:val="24"/>
                <w:szCs w:val="24"/>
                <w:lang w:eastAsia="lv-LV"/>
              </w:rPr>
              <w:lastRenderedPageBreak/>
              <w:t xml:space="preserve">starptautisku profesionālo organizāciju Latvijas teritoriālās vienības, gan citus ar nozari saistītus ekspertus, kas analizē </w:t>
            </w:r>
            <w:r w:rsidRPr="008366D7">
              <w:rPr>
                <w:rFonts w:ascii="Times New Roman" w:eastAsia="Times New Roman" w:hAnsi="Times New Roman" w:cs="Times New Roman"/>
                <w:color w:val="000000" w:themeColor="text1"/>
                <w:sz w:val="24"/>
                <w:szCs w:val="24"/>
                <w:lang w:eastAsia="lv-LV"/>
              </w:rPr>
              <w:t xml:space="preserve">situāciju nozarē un sniedz priekšlikumus kultūrpolitikas veidošanai un īstenošanai, tai skaitā piedaloties Mūzikas nozares stratēģijas 2014.-2020.gadam un Kultūrpolitikas </w:t>
            </w:r>
            <w:r w:rsidRPr="000C2C9A">
              <w:rPr>
                <w:rFonts w:ascii="Times New Roman" w:eastAsia="Times New Roman" w:hAnsi="Times New Roman" w:cs="Times New Roman"/>
                <w:color w:val="000000" w:themeColor="text1"/>
                <w:sz w:val="24"/>
                <w:szCs w:val="24"/>
                <w:lang w:eastAsia="lv-LV"/>
              </w:rPr>
              <w:t>pamatnostādņu 2022.-2027.gadam „</w:t>
            </w:r>
            <w:proofErr w:type="spellStart"/>
            <w:r w:rsidRPr="000C2C9A">
              <w:rPr>
                <w:rFonts w:ascii="Times New Roman" w:eastAsia="Times New Roman" w:hAnsi="Times New Roman" w:cs="Times New Roman"/>
                <w:color w:val="000000" w:themeColor="text1"/>
                <w:sz w:val="24"/>
                <w:szCs w:val="24"/>
                <w:lang w:eastAsia="lv-LV"/>
              </w:rPr>
              <w:t>Kultūrvalsts</w:t>
            </w:r>
            <w:proofErr w:type="spellEnd"/>
            <w:r w:rsidRPr="000C2C9A">
              <w:rPr>
                <w:rFonts w:ascii="Times New Roman" w:eastAsia="Times New Roman" w:hAnsi="Times New Roman" w:cs="Times New Roman"/>
                <w:color w:val="000000" w:themeColor="text1"/>
                <w:sz w:val="24"/>
                <w:szCs w:val="24"/>
                <w:lang w:eastAsia="lv-LV"/>
              </w:rPr>
              <w:t xml:space="preserve">” (apstiprinātas ar Ministru kabineta 2022.gada 1.marta rīkojumu Nr.143) izstrādē. </w:t>
            </w:r>
          </w:p>
        </w:tc>
      </w:tr>
    </w:tbl>
    <w:p w14:paraId="3AFEF36F" w14:textId="6231B85D" w:rsidR="00711056" w:rsidRPr="009B2BF9" w:rsidRDefault="00711056" w:rsidP="000C2C9A">
      <w:pPr>
        <w:spacing w:after="0" w:line="240" w:lineRule="auto"/>
        <w:ind w:firstLine="284"/>
        <w:rPr>
          <w:rFonts w:ascii="Times New Roman" w:eastAsia="Times New Roman" w:hAnsi="Times New Roman" w:cs="Times New Roman"/>
          <w:bCs/>
          <w:color w:val="000000" w:themeColor="text1"/>
          <w:sz w:val="24"/>
          <w:szCs w:val="24"/>
        </w:rPr>
      </w:pPr>
    </w:p>
    <w:sectPr w:rsidR="00711056" w:rsidRPr="009B2BF9" w:rsidSect="00DB246F">
      <w:headerReference w:type="even" r:id="rId9"/>
      <w:headerReference w:type="default" r:id="rId10"/>
      <w:footerReference w:type="even" r:id="rId11"/>
      <w:footerReference w:type="default" r:id="rId12"/>
      <w:headerReference w:type="first" r:id="rId13"/>
      <w:footerReference w:type="first" r:id="rId14"/>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33728" w14:textId="77777777" w:rsidR="00B945D1" w:rsidRDefault="00B945D1" w:rsidP="00B945D1">
      <w:pPr>
        <w:spacing w:after="0" w:line="240" w:lineRule="auto"/>
      </w:pPr>
      <w:r>
        <w:separator/>
      </w:r>
    </w:p>
  </w:endnote>
  <w:endnote w:type="continuationSeparator" w:id="0">
    <w:p w14:paraId="0188EDDD" w14:textId="77777777" w:rsidR="00B945D1" w:rsidRDefault="00B945D1" w:rsidP="00B94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2F925" w14:textId="77777777" w:rsidR="00C7551D" w:rsidRDefault="00C7551D">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8BBD1" w14:textId="7EB11127" w:rsidR="00B945D1" w:rsidRPr="00DB246F" w:rsidRDefault="000C2C9A">
    <w:pPr>
      <w:pStyle w:val="Kjene"/>
      <w:rPr>
        <w:sz w:val="20"/>
        <w:szCs w:val="20"/>
      </w:rPr>
    </w:pPr>
    <w:r w:rsidRPr="000C2C9A">
      <w:rPr>
        <w:rFonts w:ascii="Times New Roman" w:hAnsi="Times New Roman" w:cs="Times New Roman"/>
        <w:sz w:val="20"/>
        <w:szCs w:val="20"/>
      </w:rPr>
      <w:t>KMAnotp02_0</w:t>
    </w:r>
    <w:r w:rsidR="00DA1CE4">
      <w:rPr>
        <w:rFonts w:ascii="Times New Roman" w:hAnsi="Times New Roman" w:cs="Times New Roman"/>
        <w:sz w:val="20"/>
        <w:szCs w:val="20"/>
      </w:rPr>
      <w:t>4</w:t>
    </w:r>
    <w:r w:rsidRPr="000C2C9A">
      <w:rPr>
        <w:rFonts w:ascii="Times New Roman" w:hAnsi="Times New Roman" w:cs="Times New Roman"/>
        <w:sz w:val="20"/>
        <w:szCs w:val="20"/>
      </w:rPr>
      <w:t>0822_lidzdaliba_visp_strateg_merkis_KB</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9A1D5" w14:textId="6AB0E7D6" w:rsidR="00711056" w:rsidRPr="00DB246F" w:rsidRDefault="000C2C9A">
    <w:pPr>
      <w:pStyle w:val="Kjene"/>
      <w:rPr>
        <w:sz w:val="20"/>
        <w:szCs w:val="20"/>
      </w:rPr>
    </w:pPr>
    <w:r w:rsidRPr="000C2C9A">
      <w:rPr>
        <w:rFonts w:ascii="Times New Roman" w:hAnsi="Times New Roman" w:cs="Times New Roman"/>
        <w:sz w:val="20"/>
        <w:szCs w:val="20"/>
      </w:rPr>
      <w:t>KMAnotp02_0</w:t>
    </w:r>
    <w:r w:rsidR="00C7551D">
      <w:rPr>
        <w:rFonts w:ascii="Times New Roman" w:hAnsi="Times New Roman" w:cs="Times New Roman"/>
        <w:sz w:val="20"/>
        <w:szCs w:val="20"/>
      </w:rPr>
      <w:t>4</w:t>
    </w:r>
    <w:r w:rsidRPr="000C2C9A">
      <w:rPr>
        <w:rFonts w:ascii="Times New Roman" w:hAnsi="Times New Roman" w:cs="Times New Roman"/>
        <w:sz w:val="20"/>
        <w:szCs w:val="20"/>
      </w:rPr>
      <w:t>0822_lidzdaliba_visp_strateg_merkis_KB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C06A2" w14:textId="77777777" w:rsidR="00B945D1" w:rsidRDefault="00B945D1" w:rsidP="00B945D1">
      <w:pPr>
        <w:spacing w:after="0" w:line="240" w:lineRule="auto"/>
      </w:pPr>
      <w:r>
        <w:separator/>
      </w:r>
    </w:p>
  </w:footnote>
  <w:footnote w:type="continuationSeparator" w:id="0">
    <w:p w14:paraId="705C346B" w14:textId="77777777" w:rsidR="00B945D1" w:rsidRDefault="00B945D1" w:rsidP="00B945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B9251" w14:textId="77777777" w:rsidR="00C7551D" w:rsidRDefault="00C7551D">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109574670"/>
      <w:docPartObj>
        <w:docPartGallery w:val="Page Numbers (Top of Page)"/>
        <w:docPartUnique/>
      </w:docPartObj>
    </w:sdtPr>
    <w:sdtEndPr/>
    <w:sdtContent>
      <w:p w14:paraId="193A26E2" w14:textId="7A8BCAF8" w:rsidR="00711056" w:rsidRPr="00DB246F" w:rsidRDefault="00711056">
        <w:pPr>
          <w:pStyle w:val="Galvene"/>
          <w:jc w:val="center"/>
          <w:rPr>
            <w:rFonts w:ascii="Times New Roman" w:hAnsi="Times New Roman" w:cs="Times New Roman"/>
            <w:sz w:val="24"/>
            <w:szCs w:val="24"/>
          </w:rPr>
        </w:pPr>
        <w:r w:rsidRPr="00DB246F">
          <w:rPr>
            <w:rFonts w:ascii="Times New Roman" w:hAnsi="Times New Roman" w:cs="Times New Roman"/>
            <w:sz w:val="24"/>
            <w:szCs w:val="24"/>
          </w:rPr>
          <w:fldChar w:fldCharType="begin"/>
        </w:r>
        <w:r w:rsidRPr="00DB246F">
          <w:rPr>
            <w:rFonts w:ascii="Times New Roman" w:hAnsi="Times New Roman" w:cs="Times New Roman"/>
            <w:sz w:val="24"/>
            <w:szCs w:val="24"/>
          </w:rPr>
          <w:instrText>PAGE   \* MERGEFORMAT</w:instrText>
        </w:r>
        <w:r w:rsidRPr="00DB246F">
          <w:rPr>
            <w:rFonts w:ascii="Times New Roman" w:hAnsi="Times New Roman" w:cs="Times New Roman"/>
            <w:sz w:val="24"/>
            <w:szCs w:val="24"/>
          </w:rPr>
          <w:fldChar w:fldCharType="separate"/>
        </w:r>
        <w:r w:rsidRPr="00DB246F">
          <w:rPr>
            <w:rFonts w:ascii="Times New Roman" w:hAnsi="Times New Roman" w:cs="Times New Roman"/>
            <w:sz w:val="24"/>
            <w:szCs w:val="24"/>
          </w:rPr>
          <w:t>2</w:t>
        </w:r>
        <w:r w:rsidRPr="00DB246F">
          <w:rPr>
            <w:rFonts w:ascii="Times New Roman" w:hAnsi="Times New Roman" w:cs="Times New Roman"/>
            <w:sz w:val="24"/>
            <w:szCs w:val="24"/>
          </w:rPr>
          <w:fldChar w:fldCharType="end"/>
        </w:r>
      </w:p>
    </w:sdtContent>
  </w:sdt>
  <w:p w14:paraId="5415AAAE" w14:textId="77777777" w:rsidR="00711056" w:rsidRDefault="00711056">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DD59" w14:textId="77777777" w:rsidR="00C7551D" w:rsidRDefault="00C7551D">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1C9"/>
    <w:rsid w:val="00020CE4"/>
    <w:rsid w:val="00085D8E"/>
    <w:rsid w:val="000C2C9A"/>
    <w:rsid w:val="00117A02"/>
    <w:rsid w:val="00122C2F"/>
    <w:rsid w:val="0014734F"/>
    <w:rsid w:val="0018107D"/>
    <w:rsid w:val="001A2403"/>
    <w:rsid w:val="001B0008"/>
    <w:rsid w:val="001D61C9"/>
    <w:rsid w:val="001E0E14"/>
    <w:rsid w:val="002804AC"/>
    <w:rsid w:val="002A1882"/>
    <w:rsid w:val="002C70C4"/>
    <w:rsid w:val="002E0B88"/>
    <w:rsid w:val="00323C9B"/>
    <w:rsid w:val="00337EEE"/>
    <w:rsid w:val="003648DB"/>
    <w:rsid w:val="0039258E"/>
    <w:rsid w:val="003B4743"/>
    <w:rsid w:val="00414510"/>
    <w:rsid w:val="004261D4"/>
    <w:rsid w:val="00453E03"/>
    <w:rsid w:val="0050116D"/>
    <w:rsid w:val="00514EEC"/>
    <w:rsid w:val="00522696"/>
    <w:rsid w:val="0056752A"/>
    <w:rsid w:val="00594570"/>
    <w:rsid w:val="005A62BC"/>
    <w:rsid w:val="00600139"/>
    <w:rsid w:val="0066214B"/>
    <w:rsid w:val="006633DC"/>
    <w:rsid w:val="00672221"/>
    <w:rsid w:val="006B17E7"/>
    <w:rsid w:val="006C1A92"/>
    <w:rsid w:val="006C5E4D"/>
    <w:rsid w:val="00711056"/>
    <w:rsid w:val="00712AE6"/>
    <w:rsid w:val="007158DC"/>
    <w:rsid w:val="00747A7F"/>
    <w:rsid w:val="00747A9A"/>
    <w:rsid w:val="0076378E"/>
    <w:rsid w:val="0077470C"/>
    <w:rsid w:val="00822BDD"/>
    <w:rsid w:val="008366D7"/>
    <w:rsid w:val="008865DC"/>
    <w:rsid w:val="008D6EE8"/>
    <w:rsid w:val="008F10A5"/>
    <w:rsid w:val="008F7D2D"/>
    <w:rsid w:val="00936A5C"/>
    <w:rsid w:val="00944EA8"/>
    <w:rsid w:val="009674BA"/>
    <w:rsid w:val="00970BB1"/>
    <w:rsid w:val="0099346D"/>
    <w:rsid w:val="009B1249"/>
    <w:rsid w:val="009B2BF9"/>
    <w:rsid w:val="009D49EC"/>
    <w:rsid w:val="00A03560"/>
    <w:rsid w:val="00AC443A"/>
    <w:rsid w:val="00B011E1"/>
    <w:rsid w:val="00B67C61"/>
    <w:rsid w:val="00B945D1"/>
    <w:rsid w:val="00C25E19"/>
    <w:rsid w:val="00C7551D"/>
    <w:rsid w:val="00C91820"/>
    <w:rsid w:val="00CC0DD6"/>
    <w:rsid w:val="00D1510D"/>
    <w:rsid w:val="00D22437"/>
    <w:rsid w:val="00D749B5"/>
    <w:rsid w:val="00DA1CE4"/>
    <w:rsid w:val="00DA78A2"/>
    <w:rsid w:val="00DB246F"/>
    <w:rsid w:val="00DC7063"/>
    <w:rsid w:val="00E25660"/>
    <w:rsid w:val="00E3324D"/>
    <w:rsid w:val="00E40DE3"/>
    <w:rsid w:val="00EB1603"/>
    <w:rsid w:val="00F15CCF"/>
    <w:rsid w:val="00F50F2E"/>
    <w:rsid w:val="00FC6DCB"/>
    <w:rsid w:val="00FE48E5"/>
    <w:rsid w:val="0243858B"/>
    <w:rsid w:val="02C1603B"/>
    <w:rsid w:val="040EA239"/>
    <w:rsid w:val="06CE8ED5"/>
    <w:rsid w:val="07F0AE66"/>
    <w:rsid w:val="0D2EBEE7"/>
    <w:rsid w:val="128B539F"/>
    <w:rsid w:val="16D5A12D"/>
    <w:rsid w:val="19B78A16"/>
    <w:rsid w:val="1BF33EFE"/>
    <w:rsid w:val="1F50AE4A"/>
    <w:rsid w:val="21BD7998"/>
    <w:rsid w:val="22AF266B"/>
    <w:rsid w:val="23751D6E"/>
    <w:rsid w:val="23D0B7B8"/>
    <w:rsid w:val="25830D7D"/>
    <w:rsid w:val="27C26290"/>
    <w:rsid w:val="27F0608F"/>
    <w:rsid w:val="28D02FC4"/>
    <w:rsid w:val="29DBB3D2"/>
    <w:rsid w:val="2AFE004F"/>
    <w:rsid w:val="2EE5AE97"/>
    <w:rsid w:val="30ACC48B"/>
    <w:rsid w:val="30F47E52"/>
    <w:rsid w:val="312B55FB"/>
    <w:rsid w:val="34B34C64"/>
    <w:rsid w:val="3589301E"/>
    <w:rsid w:val="3A394BB3"/>
    <w:rsid w:val="3AE258C0"/>
    <w:rsid w:val="3B05DED4"/>
    <w:rsid w:val="407814E8"/>
    <w:rsid w:val="412F2E29"/>
    <w:rsid w:val="44059D1E"/>
    <w:rsid w:val="48EF4D90"/>
    <w:rsid w:val="4D95F63D"/>
    <w:rsid w:val="4FD355D2"/>
    <w:rsid w:val="5226720C"/>
    <w:rsid w:val="5274B430"/>
    <w:rsid w:val="5C22F3C9"/>
    <w:rsid w:val="61A9D471"/>
    <w:rsid w:val="6B2119B5"/>
    <w:rsid w:val="6FB2C6A1"/>
    <w:rsid w:val="70D670FC"/>
    <w:rsid w:val="7274F3B9"/>
    <w:rsid w:val="73BBD81B"/>
    <w:rsid w:val="7959709E"/>
    <w:rsid w:val="7BF230F8"/>
    <w:rsid w:val="7CA89804"/>
    <w:rsid w:val="7E62F47C"/>
    <w:rsid w:val="7EAC7D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0B76DE9"/>
  <w15:chartTrackingRefBased/>
  <w15:docId w15:val="{EBE23CC9-6F1F-439B-9356-8D4F60080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aragraph">
    <w:name w:val="paragraph"/>
    <w:basedOn w:val="Parasts"/>
    <w:rsid w:val="001D61C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Noklusjumarindkopasfonts"/>
    <w:rsid w:val="001D61C9"/>
  </w:style>
  <w:style w:type="character" w:customStyle="1" w:styleId="eop">
    <w:name w:val="eop"/>
    <w:basedOn w:val="Noklusjumarindkopasfonts"/>
    <w:rsid w:val="001D61C9"/>
  </w:style>
  <w:style w:type="paragraph" w:styleId="Balonteksts">
    <w:name w:val="Balloon Text"/>
    <w:basedOn w:val="Parasts"/>
    <w:link w:val="BalontekstsRakstz"/>
    <w:uiPriority w:val="99"/>
    <w:semiHidden/>
    <w:unhideWhenUsed/>
    <w:rsid w:val="00B945D1"/>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945D1"/>
    <w:rPr>
      <w:rFonts w:ascii="Segoe UI" w:hAnsi="Segoe UI" w:cs="Segoe UI"/>
      <w:sz w:val="18"/>
      <w:szCs w:val="18"/>
    </w:rPr>
  </w:style>
  <w:style w:type="character" w:styleId="Hipersaite">
    <w:name w:val="Hyperlink"/>
    <w:basedOn w:val="Noklusjumarindkopasfonts"/>
    <w:uiPriority w:val="99"/>
    <w:unhideWhenUsed/>
    <w:rsid w:val="00B945D1"/>
    <w:rPr>
      <w:color w:val="0000FF"/>
      <w:u w:val="single"/>
    </w:rPr>
  </w:style>
  <w:style w:type="paragraph" w:styleId="Galvene">
    <w:name w:val="header"/>
    <w:basedOn w:val="Parasts"/>
    <w:link w:val="GalveneRakstz"/>
    <w:uiPriority w:val="99"/>
    <w:unhideWhenUsed/>
    <w:rsid w:val="00B945D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945D1"/>
  </w:style>
  <w:style w:type="paragraph" w:styleId="Kjene">
    <w:name w:val="footer"/>
    <w:basedOn w:val="Parasts"/>
    <w:link w:val="KjeneRakstz"/>
    <w:uiPriority w:val="99"/>
    <w:unhideWhenUsed/>
    <w:rsid w:val="00B945D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945D1"/>
  </w:style>
  <w:style w:type="character" w:customStyle="1" w:styleId="spellingerror">
    <w:name w:val="spellingerror"/>
    <w:basedOn w:val="Noklusjumarindkopasfonts"/>
    <w:rsid w:val="008F1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856162">
      <w:bodyDiv w:val="1"/>
      <w:marLeft w:val="0"/>
      <w:marRight w:val="0"/>
      <w:marTop w:val="0"/>
      <w:marBottom w:val="0"/>
      <w:divBdr>
        <w:top w:val="none" w:sz="0" w:space="0" w:color="auto"/>
        <w:left w:val="none" w:sz="0" w:space="0" w:color="auto"/>
        <w:bottom w:val="none" w:sz="0" w:space="0" w:color="auto"/>
        <w:right w:val="none" w:sz="0" w:space="0" w:color="auto"/>
      </w:divBdr>
      <w:divsChild>
        <w:div w:id="830369483">
          <w:marLeft w:val="0"/>
          <w:marRight w:val="0"/>
          <w:marTop w:val="0"/>
          <w:marBottom w:val="0"/>
          <w:divBdr>
            <w:top w:val="none" w:sz="0" w:space="0" w:color="auto"/>
            <w:left w:val="none" w:sz="0" w:space="0" w:color="auto"/>
            <w:bottom w:val="none" w:sz="0" w:space="0" w:color="auto"/>
            <w:right w:val="none" w:sz="0" w:space="0" w:color="auto"/>
          </w:divBdr>
        </w:div>
        <w:div w:id="51127611">
          <w:marLeft w:val="0"/>
          <w:marRight w:val="0"/>
          <w:marTop w:val="0"/>
          <w:marBottom w:val="0"/>
          <w:divBdr>
            <w:top w:val="none" w:sz="0" w:space="0" w:color="auto"/>
            <w:left w:val="none" w:sz="0" w:space="0" w:color="auto"/>
            <w:bottom w:val="none" w:sz="0" w:space="0" w:color="auto"/>
            <w:right w:val="none" w:sz="0" w:space="0" w:color="auto"/>
          </w:divBdr>
        </w:div>
        <w:div w:id="1282566047">
          <w:marLeft w:val="0"/>
          <w:marRight w:val="0"/>
          <w:marTop w:val="0"/>
          <w:marBottom w:val="0"/>
          <w:divBdr>
            <w:top w:val="none" w:sz="0" w:space="0" w:color="auto"/>
            <w:left w:val="none" w:sz="0" w:space="0" w:color="auto"/>
            <w:bottom w:val="none" w:sz="0" w:space="0" w:color="auto"/>
            <w:right w:val="none" w:sz="0" w:space="0" w:color="auto"/>
          </w:divBdr>
        </w:div>
        <w:div w:id="1523737833">
          <w:marLeft w:val="0"/>
          <w:marRight w:val="0"/>
          <w:marTop w:val="0"/>
          <w:marBottom w:val="0"/>
          <w:divBdr>
            <w:top w:val="none" w:sz="0" w:space="0" w:color="auto"/>
            <w:left w:val="none" w:sz="0" w:space="0" w:color="auto"/>
            <w:bottom w:val="none" w:sz="0" w:space="0" w:color="auto"/>
            <w:right w:val="none" w:sz="0" w:space="0" w:color="auto"/>
          </w:divBdr>
        </w:div>
        <w:div w:id="1752970404">
          <w:marLeft w:val="0"/>
          <w:marRight w:val="0"/>
          <w:marTop w:val="0"/>
          <w:marBottom w:val="0"/>
          <w:divBdr>
            <w:top w:val="none" w:sz="0" w:space="0" w:color="auto"/>
            <w:left w:val="none" w:sz="0" w:space="0" w:color="auto"/>
            <w:bottom w:val="none" w:sz="0" w:space="0" w:color="auto"/>
            <w:right w:val="none" w:sz="0" w:space="0" w:color="auto"/>
          </w:divBdr>
        </w:div>
        <w:div w:id="1556039673">
          <w:marLeft w:val="0"/>
          <w:marRight w:val="0"/>
          <w:marTop w:val="0"/>
          <w:marBottom w:val="0"/>
          <w:divBdr>
            <w:top w:val="none" w:sz="0" w:space="0" w:color="auto"/>
            <w:left w:val="none" w:sz="0" w:space="0" w:color="auto"/>
            <w:bottom w:val="none" w:sz="0" w:space="0" w:color="auto"/>
            <w:right w:val="none" w:sz="0" w:space="0" w:color="auto"/>
          </w:divBdr>
          <w:divsChild>
            <w:div w:id="1989702012">
              <w:marLeft w:val="-75"/>
              <w:marRight w:val="0"/>
              <w:marTop w:val="30"/>
              <w:marBottom w:val="30"/>
              <w:divBdr>
                <w:top w:val="none" w:sz="0" w:space="0" w:color="auto"/>
                <w:left w:val="none" w:sz="0" w:space="0" w:color="auto"/>
                <w:bottom w:val="none" w:sz="0" w:space="0" w:color="auto"/>
                <w:right w:val="none" w:sz="0" w:space="0" w:color="auto"/>
              </w:divBdr>
              <w:divsChild>
                <w:div w:id="644433239">
                  <w:marLeft w:val="0"/>
                  <w:marRight w:val="0"/>
                  <w:marTop w:val="0"/>
                  <w:marBottom w:val="0"/>
                  <w:divBdr>
                    <w:top w:val="none" w:sz="0" w:space="0" w:color="auto"/>
                    <w:left w:val="none" w:sz="0" w:space="0" w:color="auto"/>
                    <w:bottom w:val="none" w:sz="0" w:space="0" w:color="auto"/>
                    <w:right w:val="none" w:sz="0" w:space="0" w:color="auto"/>
                  </w:divBdr>
                  <w:divsChild>
                    <w:div w:id="4132939">
                      <w:marLeft w:val="0"/>
                      <w:marRight w:val="0"/>
                      <w:marTop w:val="0"/>
                      <w:marBottom w:val="0"/>
                      <w:divBdr>
                        <w:top w:val="none" w:sz="0" w:space="0" w:color="auto"/>
                        <w:left w:val="none" w:sz="0" w:space="0" w:color="auto"/>
                        <w:bottom w:val="none" w:sz="0" w:space="0" w:color="auto"/>
                        <w:right w:val="none" w:sz="0" w:space="0" w:color="auto"/>
                      </w:divBdr>
                    </w:div>
                  </w:divsChild>
                </w:div>
                <w:div w:id="377894912">
                  <w:marLeft w:val="0"/>
                  <w:marRight w:val="0"/>
                  <w:marTop w:val="0"/>
                  <w:marBottom w:val="0"/>
                  <w:divBdr>
                    <w:top w:val="none" w:sz="0" w:space="0" w:color="auto"/>
                    <w:left w:val="none" w:sz="0" w:space="0" w:color="auto"/>
                    <w:bottom w:val="none" w:sz="0" w:space="0" w:color="auto"/>
                    <w:right w:val="none" w:sz="0" w:space="0" w:color="auto"/>
                  </w:divBdr>
                  <w:divsChild>
                    <w:div w:id="661157500">
                      <w:marLeft w:val="0"/>
                      <w:marRight w:val="0"/>
                      <w:marTop w:val="0"/>
                      <w:marBottom w:val="0"/>
                      <w:divBdr>
                        <w:top w:val="none" w:sz="0" w:space="0" w:color="auto"/>
                        <w:left w:val="none" w:sz="0" w:space="0" w:color="auto"/>
                        <w:bottom w:val="none" w:sz="0" w:space="0" w:color="auto"/>
                        <w:right w:val="none" w:sz="0" w:space="0" w:color="auto"/>
                      </w:divBdr>
                    </w:div>
                  </w:divsChild>
                </w:div>
                <w:div w:id="1322154771">
                  <w:marLeft w:val="0"/>
                  <w:marRight w:val="0"/>
                  <w:marTop w:val="0"/>
                  <w:marBottom w:val="0"/>
                  <w:divBdr>
                    <w:top w:val="none" w:sz="0" w:space="0" w:color="auto"/>
                    <w:left w:val="none" w:sz="0" w:space="0" w:color="auto"/>
                    <w:bottom w:val="none" w:sz="0" w:space="0" w:color="auto"/>
                    <w:right w:val="none" w:sz="0" w:space="0" w:color="auto"/>
                  </w:divBdr>
                  <w:divsChild>
                    <w:div w:id="2126149652">
                      <w:marLeft w:val="0"/>
                      <w:marRight w:val="0"/>
                      <w:marTop w:val="0"/>
                      <w:marBottom w:val="0"/>
                      <w:divBdr>
                        <w:top w:val="none" w:sz="0" w:space="0" w:color="auto"/>
                        <w:left w:val="none" w:sz="0" w:space="0" w:color="auto"/>
                        <w:bottom w:val="none" w:sz="0" w:space="0" w:color="auto"/>
                        <w:right w:val="none" w:sz="0" w:space="0" w:color="auto"/>
                      </w:divBdr>
                    </w:div>
                  </w:divsChild>
                </w:div>
                <w:div w:id="1251311482">
                  <w:marLeft w:val="0"/>
                  <w:marRight w:val="0"/>
                  <w:marTop w:val="0"/>
                  <w:marBottom w:val="0"/>
                  <w:divBdr>
                    <w:top w:val="none" w:sz="0" w:space="0" w:color="auto"/>
                    <w:left w:val="none" w:sz="0" w:space="0" w:color="auto"/>
                    <w:bottom w:val="none" w:sz="0" w:space="0" w:color="auto"/>
                    <w:right w:val="none" w:sz="0" w:space="0" w:color="auto"/>
                  </w:divBdr>
                  <w:divsChild>
                    <w:div w:id="738475511">
                      <w:marLeft w:val="0"/>
                      <w:marRight w:val="0"/>
                      <w:marTop w:val="0"/>
                      <w:marBottom w:val="0"/>
                      <w:divBdr>
                        <w:top w:val="none" w:sz="0" w:space="0" w:color="auto"/>
                        <w:left w:val="none" w:sz="0" w:space="0" w:color="auto"/>
                        <w:bottom w:val="none" w:sz="0" w:space="0" w:color="auto"/>
                        <w:right w:val="none" w:sz="0" w:space="0" w:color="auto"/>
                      </w:divBdr>
                    </w:div>
                  </w:divsChild>
                </w:div>
                <w:div w:id="1954359615">
                  <w:marLeft w:val="0"/>
                  <w:marRight w:val="0"/>
                  <w:marTop w:val="0"/>
                  <w:marBottom w:val="0"/>
                  <w:divBdr>
                    <w:top w:val="none" w:sz="0" w:space="0" w:color="auto"/>
                    <w:left w:val="none" w:sz="0" w:space="0" w:color="auto"/>
                    <w:bottom w:val="none" w:sz="0" w:space="0" w:color="auto"/>
                    <w:right w:val="none" w:sz="0" w:space="0" w:color="auto"/>
                  </w:divBdr>
                  <w:divsChild>
                    <w:div w:id="181743305">
                      <w:marLeft w:val="0"/>
                      <w:marRight w:val="0"/>
                      <w:marTop w:val="0"/>
                      <w:marBottom w:val="0"/>
                      <w:divBdr>
                        <w:top w:val="none" w:sz="0" w:space="0" w:color="auto"/>
                        <w:left w:val="none" w:sz="0" w:space="0" w:color="auto"/>
                        <w:bottom w:val="none" w:sz="0" w:space="0" w:color="auto"/>
                        <w:right w:val="none" w:sz="0" w:space="0" w:color="auto"/>
                      </w:divBdr>
                    </w:div>
                  </w:divsChild>
                </w:div>
                <w:div w:id="521894106">
                  <w:marLeft w:val="0"/>
                  <w:marRight w:val="0"/>
                  <w:marTop w:val="0"/>
                  <w:marBottom w:val="0"/>
                  <w:divBdr>
                    <w:top w:val="none" w:sz="0" w:space="0" w:color="auto"/>
                    <w:left w:val="none" w:sz="0" w:space="0" w:color="auto"/>
                    <w:bottom w:val="none" w:sz="0" w:space="0" w:color="auto"/>
                    <w:right w:val="none" w:sz="0" w:space="0" w:color="auto"/>
                  </w:divBdr>
                  <w:divsChild>
                    <w:div w:id="1915504067">
                      <w:marLeft w:val="0"/>
                      <w:marRight w:val="0"/>
                      <w:marTop w:val="0"/>
                      <w:marBottom w:val="0"/>
                      <w:divBdr>
                        <w:top w:val="none" w:sz="0" w:space="0" w:color="auto"/>
                        <w:left w:val="none" w:sz="0" w:space="0" w:color="auto"/>
                        <w:bottom w:val="none" w:sz="0" w:space="0" w:color="auto"/>
                        <w:right w:val="none" w:sz="0" w:space="0" w:color="auto"/>
                      </w:divBdr>
                    </w:div>
                    <w:div w:id="1445536094">
                      <w:marLeft w:val="0"/>
                      <w:marRight w:val="0"/>
                      <w:marTop w:val="0"/>
                      <w:marBottom w:val="0"/>
                      <w:divBdr>
                        <w:top w:val="none" w:sz="0" w:space="0" w:color="auto"/>
                        <w:left w:val="none" w:sz="0" w:space="0" w:color="auto"/>
                        <w:bottom w:val="none" w:sz="0" w:space="0" w:color="auto"/>
                        <w:right w:val="none" w:sz="0" w:space="0" w:color="auto"/>
                      </w:divBdr>
                    </w:div>
                    <w:div w:id="612631643">
                      <w:marLeft w:val="0"/>
                      <w:marRight w:val="0"/>
                      <w:marTop w:val="0"/>
                      <w:marBottom w:val="0"/>
                      <w:divBdr>
                        <w:top w:val="none" w:sz="0" w:space="0" w:color="auto"/>
                        <w:left w:val="none" w:sz="0" w:space="0" w:color="auto"/>
                        <w:bottom w:val="none" w:sz="0" w:space="0" w:color="auto"/>
                        <w:right w:val="none" w:sz="0" w:space="0" w:color="auto"/>
                      </w:divBdr>
                    </w:div>
                  </w:divsChild>
                </w:div>
                <w:div w:id="1930458444">
                  <w:marLeft w:val="0"/>
                  <w:marRight w:val="0"/>
                  <w:marTop w:val="0"/>
                  <w:marBottom w:val="0"/>
                  <w:divBdr>
                    <w:top w:val="none" w:sz="0" w:space="0" w:color="auto"/>
                    <w:left w:val="none" w:sz="0" w:space="0" w:color="auto"/>
                    <w:bottom w:val="none" w:sz="0" w:space="0" w:color="auto"/>
                    <w:right w:val="none" w:sz="0" w:space="0" w:color="auto"/>
                  </w:divBdr>
                  <w:divsChild>
                    <w:div w:id="1842087462">
                      <w:marLeft w:val="0"/>
                      <w:marRight w:val="0"/>
                      <w:marTop w:val="0"/>
                      <w:marBottom w:val="0"/>
                      <w:divBdr>
                        <w:top w:val="none" w:sz="0" w:space="0" w:color="auto"/>
                        <w:left w:val="none" w:sz="0" w:space="0" w:color="auto"/>
                        <w:bottom w:val="none" w:sz="0" w:space="0" w:color="auto"/>
                        <w:right w:val="none" w:sz="0" w:space="0" w:color="auto"/>
                      </w:divBdr>
                    </w:div>
                  </w:divsChild>
                </w:div>
                <w:div w:id="304508829">
                  <w:marLeft w:val="0"/>
                  <w:marRight w:val="0"/>
                  <w:marTop w:val="0"/>
                  <w:marBottom w:val="0"/>
                  <w:divBdr>
                    <w:top w:val="none" w:sz="0" w:space="0" w:color="auto"/>
                    <w:left w:val="none" w:sz="0" w:space="0" w:color="auto"/>
                    <w:bottom w:val="none" w:sz="0" w:space="0" w:color="auto"/>
                    <w:right w:val="none" w:sz="0" w:space="0" w:color="auto"/>
                  </w:divBdr>
                  <w:divsChild>
                    <w:div w:id="109781608">
                      <w:marLeft w:val="0"/>
                      <w:marRight w:val="0"/>
                      <w:marTop w:val="0"/>
                      <w:marBottom w:val="0"/>
                      <w:divBdr>
                        <w:top w:val="none" w:sz="0" w:space="0" w:color="auto"/>
                        <w:left w:val="none" w:sz="0" w:space="0" w:color="auto"/>
                        <w:bottom w:val="none" w:sz="0" w:space="0" w:color="auto"/>
                        <w:right w:val="none" w:sz="0" w:space="0" w:color="auto"/>
                      </w:divBdr>
                    </w:div>
                  </w:divsChild>
                </w:div>
                <w:div w:id="154692369">
                  <w:marLeft w:val="0"/>
                  <w:marRight w:val="0"/>
                  <w:marTop w:val="0"/>
                  <w:marBottom w:val="0"/>
                  <w:divBdr>
                    <w:top w:val="none" w:sz="0" w:space="0" w:color="auto"/>
                    <w:left w:val="none" w:sz="0" w:space="0" w:color="auto"/>
                    <w:bottom w:val="none" w:sz="0" w:space="0" w:color="auto"/>
                    <w:right w:val="none" w:sz="0" w:space="0" w:color="auto"/>
                  </w:divBdr>
                  <w:divsChild>
                    <w:div w:id="354044496">
                      <w:marLeft w:val="0"/>
                      <w:marRight w:val="0"/>
                      <w:marTop w:val="0"/>
                      <w:marBottom w:val="0"/>
                      <w:divBdr>
                        <w:top w:val="none" w:sz="0" w:space="0" w:color="auto"/>
                        <w:left w:val="none" w:sz="0" w:space="0" w:color="auto"/>
                        <w:bottom w:val="none" w:sz="0" w:space="0" w:color="auto"/>
                        <w:right w:val="none" w:sz="0" w:space="0" w:color="auto"/>
                      </w:divBdr>
                    </w:div>
                  </w:divsChild>
                </w:div>
                <w:div w:id="138690951">
                  <w:marLeft w:val="0"/>
                  <w:marRight w:val="0"/>
                  <w:marTop w:val="0"/>
                  <w:marBottom w:val="0"/>
                  <w:divBdr>
                    <w:top w:val="none" w:sz="0" w:space="0" w:color="auto"/>
                    <w:left w:val="none" w:sz="0" w:space="0" w:color="auto"/>
                    <w:bottom w:val="none" w:sz="0" w:space="0" w:color="auto"/>
                    <w:right w:val="none" w:sz="0" w:space="0" w:color="auto"/>
                  </w:divBdr>
                  <w:divsChild>
                    <w:div w:id="152112650">
                      <w:marLeft w:val="0"/>
                      <w:marRight w:val="0"/>
                      <w:marTop w:val="0"/>
                      <w:marBottom w:val="0"/>
                      <w:divBdr>
                        <w:top w:val="none" w:sz="0" w:space="0" w:color="auto"/>
                        <w:left w:val="none" w:sz="0" w:space="0" w:color="auto"/>
                        <w:bottom w:val="none" w:sz="0" w:space="0" w:color="auto"/>
                        <w:right w:val="none" w:sz="0" w:space="0" w:color="auto"/>
                      </w:divBdr>
                    </w:div>
                    <w:div w:id="603147871">
                      <w:marLeft w:val="0"/>
                      <w:marRight w:val="0"/>
                      <w:marTop w:val="0"/>
                      <w:marBottom w:val="0"/>
                      <w:divBdr>
                        <w:top w:val="none" w:sz="0" w:space="0" w:color="auto"/>
                        <w:left w:val="none" w:sz="0" w:space="0" w:color="auto"/>
                        <w:bottom w:val="none" w:sz="0" w:space="0" w:color="auto"/>
                        <w:right w:val="none" w:sz="0" w:space="0" w:color="auto"/>
                      </w:divBdr>
                    </w:div>
                    <w:div w:id="552547452">
                      <w:marLeft w:val="0"/>
                      <w:marRight w:val="0"/>
                      <w:marTop w:val="0"/>
                      <w:marBottom w:val="0"/>
                      <w:divBdr>
                        <w:top w:val="none" w:sz="0" w:space="0" w:color="auto"/>
                        <w:left w:val="none" w:sz="0" w:space="0" w:color="auto"/>
                        <w:bottom w:val="none" w:sz="0" w:space="0" w:color="auto"/>
                        <w:right w:val="none" w:sz="0" w:space="0" w:color="auto"/>
                      </w:divBdr>
                    </w:div>
                    <w:div w:id="210846995">
                      <w:marLeft w:val="0"/>
                      <w:marRight w:val="0"/>
                      <w:marTop w:val="0"/>
                      <w:marBottom w:val="0"/>
                      <w:divBdr>
                        <w:top w:val="none" w:sz="0" w:space="0" w:color="auto"/>
                        <w:left w:val="none" w:sz="0" w:space="0" w:color="auto"/>
                        <w:bottom w:val="none" w:sz="0" w:space="0" w:color="auto"/>
                        <w:right w:val="none" w:sz="0" w:space="0" w:color="auto"/>
                      </w:divBdr>
                    </w:div>
                  </w:divsChild>
                </w:div>
                <w:div w:id="377432409">
                  <w:marLeft w:val="0"/>
                  <w:marRight w:val="0"/>
                  <w:marTop w:val="0"/>
                  <w:marBottom w:val="0"/>
                  <w:divBdr>
                    <w:top w:val="none" w:sz="0" w:space="0" w:color="auto"/>
                    <w:left w:val="none" w:sz="0" w:space="0" w:color="auto"/>
                    <w:bottom w:val="none" w:sz="0" w:space="0" w:color="auto"/>
                    <w:right w:val="none" w:sz="0" w:space="0" w:color="auto"/>
                  </w:divBdr>
                  <w:divsChild>
                    <w:div w:id="1753358495">
                      <w:marLeft w:val="0"/>
                      <w:marRight w:val="0"/>
                      <w:marTop w:val="0"/>
                      <w:marBottom w:val="0"/>
                      <w:divBdr>
                        <w:top w:val="none" w:sz="0" w:space="0" w:color="auto"/>
                        <w:left w:val="none" w:sz="0" w:space="0" w:color="auto"/>
                        <w:bottom w:val="none" w:sz="0" w:space="0" w:color="auto"/>
                        <w:right w:val="none" w:sz="0" w:space="0" w:color="auto"/>
                      </w:divBdr>
                    </w:div>
                  </w:divsChild>
                </w:div>
                <w:div w:id="1710379546">
                  <w:marLeft w:val="0"/>
                  <w:marRight w:val="0"/>
                  <w:marTop w:val="0"/>
                  <w:marBottom w:val="0"/>
                  <w:divBdr>
                    <w:top w:val="none" w:sz="0" w:space="0" w:color="auto"/>
                    <w:left w:val="none" w:sz="0" w:space="0" w:color="auto"/>
                    <w:bottom w:val="none" w:sz="0" w:space="0" w:color="auto"/>
                    <w:right w:val="none" w:sz="0" w:space="0" w:color="auto"/>
                  </w:divBdr>
                  <w:divsChild>
                    <w:div w:id="1505852681">
                      <w:marLeft w:val="0"/>
                      <w:marRight w:val="0"/>
                      <w:marTop w:val="0"/>
                      <w:marBottom w:val="0"/>
                      <w:divBdr>
                        <w:top w:val="none" w:sz="0" w:space="0" w:color="auto"/>
                        <w:left w:val="none" w:sz="0" w:space="0" w:color="auto"/>
                        <w:bottom w:val="none" w:sz="0" w:space="0" w:color="auto"/>
                        <w:right w:val="none" w:sz="0" w:space="0" w:color="auto"/>
                      </w:divBdr>
                    </w:div>
                  </w:divsChild>
                </w:div>
                <w:div w:id="1131903311">
                  <w:marLeft w:val="0"/>
                  <w:marRight w:val="0"/>
                  <w:marTop w:val="0"/>
                  <w:marBottom w:val="0"/>
                  <w:divBdr>
                    <w:top w:val="none" w:sz="0" w:space="0" w:color="auto"/>
                    <w:left w:val="none" w:sz="0" w:space="0" w:color="auto"/>
                    <w:bottom w:val="none" w:sz="0" w:space="0" w:color="auto"/>
                    <w:right w:val="none" w:sz="0" w:space="0" w:color="auto"/>
                  </w:divBdr>
                  <w:divsChild>
                    <w:div w:id="1259217794">
                      <w:marLeft w:val="0"/>
                      <w:marRight w:val="0"/>
                      <w:marTop w:val="0"/>
                      <w:marBottom w:val="0"/>
                      <w:divBdr>
                        <w:top w:val="none" w:sz="0" w:space="0" w:color="auto"/>
                        <w:left w:val="none" w:sz="0" w:space="0" w:color="auto"/>
                        <w:bottom w:val="none" w:sz="0" w:space="0" w:color="auto"/>
                        <w:right w:val="none" w:sz="0" w:space="0" w:color="auto"/>
                      </w:divBdr>
                    </w:div>
                  </w:divsChild>
                </w:div>
                <w:div w:id="834566939">
                  <w:marLeft w:val="0"/>
                  <w:marRight w:val="0"/>
                  <w:marTop w:val="0"/>
                  <w:marBottom w:val="0"/>
                  <w:divBdr>
                    <w:top w:val="none" w:sz="0" w:space="0" w:color="auto"/>
                    <w:left w:val="none" w:sz="0" w:space="0" w:color="auto"/>
                    <w:bottom w:val="none" w:sz="0" w:space="0" w:color="auto"/>
                    <w:right w:val="none" w:sz="0" w:space="0" w:color="auto"/>
                  </w:divBdr>
                  <w:divsChild>
                    <w:div w:id="179584279">
                      <w:marLeft w:val="0"/>
                      <w:marRight w:val="0"/>
                      <w:marTop w:val="0"/>
                      <w:marBottom w:val="0"/>
                      <w:divBdr>
                        <w:top w:val="none" w:sz="0" w:space="0" w:color="auto"/>
                        <w:left w:val="none" w:sz="0" w:space="0" w:color="auto"/>
                        <w:bottom w:val="none" w:sz="0" w:space="0" w:color="auto"/>
                        <w:right w:val="none" w:sz="0" w:space="0" w:color="auto"/>
                      </w:divBdr>
                    </w:div>
                  </w:divsChild>
                </w:div>
                <w:div w:id="146362687">
                  <w:marLeft w:val="0"/>
                  <w:marRight w:val="0"/>
                  <w:marTop w:val="0"/>
                  <w:marBottom w:val="0"/>
                  <w:divBdr>
                    <w:top w:val="none" w:sz="0" w:space="0" w:color="auto"/>
                    <w:left w:val="none" w:sz="0" w:space="0" w:color="auto"/>
                    <w:bottom w:val="none" w:sz="0" w:space="0" w:color="auto"/>
                    <w:right w:val="none" w:sz="0" w:space="0" w:color="auto"/>
                  </w:divBdr>
                  <w:divsChild>
                    <w:div w:id="1701124642">
                      <w:marLeft w:val="0"/>
                      <w:marRight w:val="0"/>
                      <w:marTop w:val="0"/>
                      <w:marBottom w:val="0"/>
                      <w:divBdr>
                        <w:top w:val="none" w:sz="0" w:space="0" w:color="auto"/>
                        <w:left w:val="none" w:sz="0" w:space="0" w:color="auto"/>
                        <w:bottom w:val="none" w:sz="0" w:space="0" w:color="auto"/>
                        <w:right w:val="none" w:sz="0" w:space="0" w:color="auto"/>
                      </w:divBdr>
                    </w:div>
                  </w:divsChild>
                </w:div>
                <w:div w:id="1509522579">
                  <w:marLeft w:val="0"/>
                  <w:marRight w:val="0"/>
                  <w:marTop w:val="0"/>
                  <w:marBottom w:val="0"/>
                  <w:divBdr>
                    <w:top w:val="none" w:sz="0" w:space="0" w:color="auto"/>
                    <w:left w:val="none" w:sz="0" w:space="0" w:color="auto"/>
                    <w:bottom w:val="none" w:sz="0" w:space="0" w:color="auto"/>
                    <w:right w:val="none" w:sz="0" w:space="0" w:color="auto"/>
                  </w:divBdr>
                  <w:divsChild>
                    <w:div w:id="236210387">
                      <w:marLeft w:val="0"/>
                      <w:marRight w:val="0"/>
                      <w:marTop w:val="0"/>
                      <w:marBottom w:val="0"/>
                      <w:divBdr>
                        <w:top w:val="none" w:sz="0" w:space="0" w:color="auto"/>
                        <w:left w:val="none" w:sz="0" w:space="0" w:color="auto"/>
                        <w:bottom w:val="none" w:sz="0" w:space="0" w:color="auto"/>
                        <w:right w:val="none" w:sz="0" w:space="0" w:color="auto"/>
                      </w:divBdr>
                    </w:div>
                  </w:divsChild>
                </w:div>
                <w:div w:id="2061054342">
                  <w:marLeft w:val="0"/>
                  <w:marRight w:val="0"/>
                  <w:marTop w:val="0"/>
                  <w:marBottom w:val="0"/>
                  <w:divBdr>
                    <w:top w:val="none" w:sz="0" w:space="0" w:color="auto"/>
                    <w:left w:val="none" w:sz="0" w:space="0" w:color="auto"/>
                    <w:bottom w:val="none" w:sz="0" w:space="0" w:color="auto"/>
                    <w:right w:val="none" w:sz="0" w:space="0" w:color="auto"/>
                  </w:divBdr>
                  <w:divsChild>
                    <w:div w:id="1281375216">
                      <w:marLeft w:val="0"/>
                      <w:marRight w:val="0"/>
                      <w:marTop w:val="0"/>
                      <w:marBottom w:val="0"/>
                      <w:divBdr>
                        <w:top w:val="none" w:sz="0" w:space="0" w:color="auto"/>
                        <w:left w:val="none" w:sz="0" w:space="0" w:color="auto"/>
                        <w:bottom w:val="none" w:sz="0" w:space="0" w:color="auto"/>
                        <w:right w:val="none" w:sz="0" w:space="0" w:color="auto"/>
                      </w:divBdr>
                    </w:div>
                  </w:divsChild>
                </w:div>
                <w:div w:id="1366369181">
                  <w:marLeft w:val="0"/>
                  <w:marRight w:val="0"/>
                  <w:marTop w:val="0"/>
                  <w:marBottom w:val="0"/>
                  <w:divBdr>
                    <w:top w:val="none" w:sz="0" w:space="0" w:color="auto"/>
                    <w:left w:val="none" w:sz="0" w:space="0" w:color="auto"/>
                    <w:bottom w:val="none" w:sz="0" w:space="0" w:color="auto"/>
                    <w:right w:val="none" w:sz="0" w:space="0" w:color="auto"/>
                  </w:divBdr>
                  <w:divsChild>
                    <w:div w:id="11417756">
                      <w:marLeft w:val="0"/>
                      <w:marRight w:val="0"/>
                      <w:marTop w:val="0"/>
                      <w:marBottom w:val="0"/>
                      <w:divBdr>
                        <w:top w:val="none" w:sz="0" w:space="0" w:color="auto"/>
                        <w:left w:val="none" w:sz="0" w:space="0" w:color="auto"/>
                        <w:bottom w:val="none" w:sz="0" w:space="0" w:color="auto"/>
                        <w:right w:val="none" w:sz="0" w:space="0" w:color="auto"/>
                      </w:divBdr>
                    </w:div>
                    <w:div w:id="1672297625">
                      <w:marLeft w:val="0"/>
                      <w:marRight w:val="0"/>
                      <w:marTop w:val="0"/>
                      <w:marBottom w:val="0"/>
                      <w:divBdr>
                        <w:top w:val="none" w:sz="0" w:space="0" w:color="auto"/>
                        <w:left w:val="none" w:sz="0" w:space="0" w:color="auto"/>
                        <w:bottom w:val="none" w:sz="0" w:space="0" w:color="auto"/>
                        <w:right w:val="none" w:sz="0" w:space="0" w:color="auto"/>
                      </w:divBdr>
                    </w:div>
                  </w:divsChild>
                </w:div>
                <w:div w:id="996348942">
                  <w:marLeft w:val="0"/>
                  <w:marRight w:val="0"/>
                  <w:marTop w:val="0"/>
                  <w:marBottom w:val="0"/>
                  <w:divBdr>
                    <w:top w:val="none" w:sz="0" w:space="0" w:color="auto"/>
                    <w:left w:val="none" w:sz="0" w:space="0" w:color="auto"/>
                    <w:bottom w:val="none" w:sz="0" w:space="0" w:color="auto"/>
                    <w:right w:val="none" w:sz="0" w:space="0" w:color="auto"/>
                  </w:divBdr>
                  <w:divsChild>
                    <w:div w:id="1413088378">
                      <w:marLeft w:val="0"/>
                      <w:marRight w:val="0"/>
                      <w:marTop w:val="0"/>
                      <w:marBottom w:val="0"/>
                      <w:divBdr>
                        <w:top w:val="none" w:sz="0" w:space="0" w:color="auto"/>
                        <w:left w:val="none" w:sz="0" w:space="0" w:color="auto"/>
                        <w:bottom w:val="none" w:sz="0" w:space="0" w:color="auto"/>
                        <w:right w:val="none" w:sz="0" w:space="0" w:color="auto"/>
                      </w:divBdr>
                    </w:div>
                  </w:divsChild>
                </w:div>
                <w:div w:id="907568208">
                  <w:marLeft w:val="0"/>
                  <w:marRight w:val="0"/>
                  <w:marTop w:val="0"/>
                  <w:marBottom w:val="0"/>
                  <w:divBdr>
                    <w:top w:val="none" w:sz="0" w:space="0" w:color="auto"/>
                    <w:left w:val="none" w:sz="0" w:space="0" w:color="auto"/>
                    <w:bottom w:val="none" w:sz="0" w:space="0" w:color="auto"/>
                    <w:right w:val="none" w:sz="0" w:space="0" w:color="auto"/>
                  </w:divBdr>
                  <w:divsChild>
                    <w:div w:id="1968512303">
                      <w:marLeft w:val="0"/>
                      <w:marRight w:val="0"/>
                      <w:marTop w:val="0"/>
                      <w:marBottom w:val="0"/>
                      <w:divBdr>
                        <w:top w:val="none" w:sz="0" w:space="0" w:color="auto"/>
                        <w:left w:val="none" w:sz="0" w:space="0" w:color="auto"/>
                        <w:bottom w:val="none" w:sz="0" w:space="0" w:color="auto"/>
                        <w:right w:val="none" w:sz="0" w:space="0" w:color="auto"/>
                      </w:divBdr>
                    </w:div>
                  </w:divsChild>
                </w:div>
                <w:div w:id="1777944854">
                  <w:marLeft w:val="0"/>
                  <w:marRight w:val="0"/>
                  <w:marTop w:val="0"/>
                  <w:marBottom w:val="0"/>
                  <w:divBdr>
                    <w:top w:val="none" w:sz="0" w:space="0" w:color="auto"/>
                    <w:left w:val="none" w:sz="0" w:space="0" w:color="auto"/>
                    <w:bottom w:val="none" w:sz="0" w:space="0" w:color="auto"/>
                    <w:right w:val="none" w:sz="0" w:space="0" w:color="auto"/>
                  </w:divBdr>
                  <w:divsChild>
                    <w:div w:id="54360228">
                      <w:marLeft w:val="0"/>
                      <w:marRight w:val="0"/>
                      <w:marTop w:val="0"/>
                      <w:marBottom w:val="0"/>
                      <w:divBdr>
                        <w:top w:val="none" w:sz="0" w:space="0" w:color="auto"/>
                        <w:left w:val="none" w:sz="0" w:space="0" w:color="auto"/>
                        <w:bottom w:val="none" w:sz="0" w:space="0" w:color="auto"/>
                        <w:right w:val="none" w:sz="0" w:space="0" w:color="auto"/>
                      </w:divBdr>
                    </w:div>
                  </w:divsChild>
                </w:div>
                <w:div w:id="984747037">
                  <w:marLeft w:val="0"/>
                  <w:marRight w:val="0"/>
                  <w:marTop w:val="0"/>
                  <w:marBottom w:val="0"/>
                  <w:divBdr>
                    <w:top w:val="none" w:sz="0" w:space="0" w:color="auto"/>
                    <w:left w:val="none" w:sz="0" w:space="0" w:color="auto"/>
                    <w:bottom w:val="none" w:sz="0" w:space="0" w:color="auto"/>
                    <w:right w:val="none" w:sz="0" w:space="0" w:color="auto"/>
                  </w:divBdr>
                  <w:divsChild>
                    <w:div w:id="1717121372">
                      <w:marLeft w:val="0"/>
                      <w:marRight w:val="0"/>
                      <w:marTop w:val="0"/>
                      <w:marBottom w:val="0"/>
                      <w:divBdr>
                        <w:top w:val="none" w:sz="0" w:space="0" w:color="auto"/>
                        <w:left w:val="none" w:sz="0" w:space="0" w:color="auto"/>
                        <w:bottom w:val="none" w:sz="0" w:space="0" w:color="auto"/>
                        <w:right w:val="none" w:sz="0" w:space="0" w:color="auto"/>
                      </w:divBdr>
                    </w:div>
                  </w:divsChild>
                </w:div>
                <w:div w:id="30495300">
                  <w:marLeft w:val="0"/>
                  <w:marRight w:val="0"/>
                  <w:marTop w:val="0"/>
                  <w:marBottom w:val="0"/>
                  <w:divBdr>
                    <w:top w:val="none" w:sz="0" w:space="0" w:color="auto"/>
                    <w:left w:val="none" w:sz="0" w:space="0" w:color="auto"/>
                    <w:bottom w:val="none" w:sz="0" w:space="0" w:color="auto"/>
                    <w:right w:val="none" w:sz="0" w:space="0" w:color="auto"/>
                  </w:divBdr>
                  <w:divsChild>
                    <w:div w:id="946159744">
                      <w:marLeft w:val="0"/>
                      <w:marRight w:val="0"/>
                      <w:marTop w:val="0"/>
                      <w:marBottom w:val="0"/>
                      <w:divBdr>
                        <w:top w:val="none" w:sz="0" w:space="0" w:color="auto"/>
                        <w:left w:val="none" w:sz="0" w:space="0" w:color="auto"/>
                        <w:bottom w:val="none" w:sz="0" w:space="0" w:color="auto"/>
                        <w:right w:val="none" w:sz="0" w:space="0" w:color="auto"/>
                      </w:divBdr>
                    </w:div>
                  </w:divsChild>
                </w:div>
                <w:div w:id="2039695618">
                  <w:marLeft w:val="0"/>
                  <w:marRight w:val="0"/>
                  <w:marTop w:val="0"/>
                  <w:marBottom w:val="0"/>
                  <w:divBdr>
                    <w:top w:val="none" w:sz="0" w:space="0" w:color="auto"/>
                    <w:left w:val="none" w:sz="0" w:space="0" w:color="auto"/>
                    <w:bottom w:val="none" w:sz="0" w:space="0" w:color="auto"/>
                    <w:right w:val="none" w:sz="0" w:space="0" w:color="auto"/>
                  </w:divBdr>
                  <w:divsChild>
                    <w:div w:id="580918794">
                      <w:marLeft w:val="0"/>
                      <w:marRight w:val="0"/>
                      <w:marTop w:val="0"/>
                      <w:marBottom w:val="0"/>
                      <w:divBdr>
                        <w:top w:val="none" w:sz="0" w:space="0" w:color="auto"/>
                        <w:left w:val="none" w:sz="0" w:space="0" w:color="auto"/>
                        <w:bottom w:val="none" w:sz="0" w:space="0" w:color="auto"/>
                        <w:right w:val="none" w:sz="0" w:space="0" w:color="auto"/>
                      </w:divBdr>
                    </w:div>
                  </w:divsChild>
                </w:div>
                <w:div w:id="1850482532">
                  <w:marLeft w:val="0"/>
                  <w:marRight w:val="0"/>
                  <w:marTop w:val="0"/>
                  <w:marBottom w:val="0"/>
                  <w:divBdr>
                    <w:top w:val="none" w:sz="0" w:space="0" w:color="auto"/>
                    <w:left w:val="none" w:sz="0" w:space="0" w:color="auto"/>
                    <w:bottom w:val="none" w:sz="0" w:space="0" w:color="auto"/>
                    <w:right w:val="none" w:sz="0" w:space="0" w:color="auto"/>
                  </w:divBdr>
                  <w:divsChild>
                    <w:div w:id="1789396918">
                      <w:marLeft w:val="0"/>
                      <w:marRight w:val="0"/>
                      <w:marTop w:val="0"/>
                      <w:marBottom w:val="0"/>
                      <w:divBdr>
                        <w:top w:val="none" w:sz="0" w:space="0" w:color="auto"/>
                        <w:left w:val="none" w:sz="0" w:space="0" w:color="auto"/>
                        <w:bottom w:val="none" w:sz="0" w:space="0" w:color="auto"/>
                        <w:right w:val="none" w:sz="0" w:space="0" w:color="auto"/>
                      </w:divBdr>
                    </w:div>
                  </w:divsChild>
                </w:div>
                <w:div w:id="1492332067">
                  <w:marLeft w:val="0"/>
                  <w:marRight w:val="0"/>
                  <w:marTop w:val="0"/>
                  <w:marBottom w:val="0"/>
                  <w:divBdr>
                    <w:top w:val="none" w:sz="0" w:space="0" w:color="auto"/>
                    <w:left w:val="none" w:sz="0" w:space="0" w:color="auto"/>
                    <w:bottom w:val="none" w:sz="0" w:space="0" w:color="auto"/>
                    <w:right w:val="none" w:sz="0" w:space="0" w:color="auto"/>
                  </w:divBdr>
                  <w:divsChild>
                    <w:div w:id="1370178477">
                      <w:marLeft w:val="0"/>
                      <w:marRight w:val="0"/>
                      <w:marTop w:val="0"/>
                      <w:marBottom w:val="0"/>
                      <w:divBdr>
                        <w:top w:val="none" w:sz="0" w:space="0" w:color="auto"/>
                        <w:left w:val="none" w:sz="0" w:space="0" w:color="auto"/>
                        <w:bottom w:val="none" w:sz="0" w:space="0" w:color="auto"/>
                        <w:right w:val="none" w:sz="0" w:space="0" w:color="auto"/>
                      </w:divBdr>
                    </w:div>
                  </w:divsChild>
                </w:div>
                <w:div w:id="1705590881">
                  <w:marLeft w:val="0"/>
                  <w:marRight w:val="0"/>
                  <w:marTop w:val="0"/>
                  <w:marBottom w:val="0"/>
                  <w:divBdr>
                    <w:top w:val="none" w:sz="0" w:space="0" w:color="auto"/>
                    <w:left w:val="none" w:sz="0" w:space="0" w:color="auto"/>
                    <w:bottom w:val="none" w:sz="0" w:space="0" w:color="auto"/>
                    <w:right w:val="none" w:sz="0" w:space="0" w:color="auto"/>
                  </w:divBdr>
                  <w:divsChild>
                    <w:div w:id="494761191">
                      <w:marLeft w:val="0"/>
                      <w:marRight w:val="0"/>
                      <w:marTop w:val="0"/>
                      <w:marBottom w:val="0"/>
                      <w:divBdr>
                        <w:top w:val="none" w:sz="0" w:space="0" w:color="auto"/>
                        <w:left w:val="none" w:sz="0" w:space="0" w:color="auto"/>
                        <w:bottom w:val="none" w:sz="0" w:space="0" w:color="auto"/>
                        <w:right w:val="none" w:sz="0" w:space="0" w:color="auto"/>
                      </w:divBdr>
                    </w:div>
                  </w:divsChild>
                </w:div>
                <w:div w:id="1973050821">
                  <w:marLeft w:val="0"/>
                  <w:marRight w:val="0"/>
                  <w:marTop w:val="0"/>
                  <w:marBottom w:val="0"/>
                  <w:divBdr>
                    <w:top w:val="none" w:sz="0" w:space="0" w:color="auto"/>
                    <w:left w:val="none" w:sz="0" w:space="0" w:color="auto"/>
                    <w:bottom w:val="none" w:sz="0" w:space="0" w:color="auto"/>
                    <w:right w:val="none" w:sz="0" w:space="0" w:color="auto"/>
                  </w:divBdr>
                  <w:divsChild>
                    <w:div w:id="1387753400">
                      <w:marLeft w:val="0"/>
                      <w:marRight w:val="0"/>
                      <w:marTop w:val="0"/>
                      <w:marBottom w:val="0"/>
                      <w:divBdr>
                        <w:top w:val="none" w:sz="0" w:space="0" w:color="auto"/>
                        <w:left w:val="none" w:sz="0" w:space="0" w:color="auto"/>
                        <w:bottom w:val="none" w:sz="0" w:space="0" w:color="auto"/>
                        <w:right w:val="none" w:sz="0" w:space="0" w:color="auto"/>
                      </w:divBdr>
                    </w:div>
                    <w:div w:id="261226692">
                      <w:marLeft w:val="0"/>
                      <w:marRight w:val="0"/>
                      <w:marTop w:val="0"/>
                      <w:marBottom w:val="0"/>
                      <w:divBdr>
                        <w:top w:val="none" w:sz="0" w:space="0" w:color="auto"/>
                        <w:left w:val="none" w:sz="0" w:space="0" w:color="auto"/>
                        <w:bottom w:val="none" w:sz="0" w:space="0" w:color="auto"/>
                        <w:right w:val="none" w:sz="0" w:space="0" w:color="auto"/>
                      </w:divBdr>
                    </w:div>
                  </w:divsChild>
                </w:div>
                <w:div w:id="1761179921">
                  <w:marLeft w:val="0"/>
                  <w:marRight w:val="0"/>
                  <w:marTop w:val="0"/>
                  <w:marBottom w:val="0"/>
                  <w:divBdr>
                    <w:top w:val="none" w:sz="0" w:space="0" w:color="auto"/>
                    <w:left w:val="none" w:sz="0" w:space="0" w:color="auto"/>
                    <w:bottom w:val="none" w:sz="0" w:space="0" w:color="auto"/>
                    <w:right w:val="none" w:sz="0" w:space="0" w:color="auto"/>
                  </w:divBdr>
                  <w:divsChild>
                    <w:div w:id="1990011566">
                      <w:marLeft w:val="0"/>
                      <w:marRight w:val="0"/>
                      <w:marTop w:val="0"/>
                      <w:marBottom w:val="0"/>
                      <w:divBdr>
                        <w:top w:val="none" w:sz="0" w:space="0" w:color="auto"/>
                        <w:left w:val="none" w:sz="0" w:space="0" w:color="auto"/>
                        <w:bottom w:val="none" w:sz="0" w:space="0" w:color="auto"/>
                        <w:right w:val="none" w:sz="0" w:space="0" w:color="auto"/>
                      </w:divBdr>
                    </w:div>
                  </w:divsChild>
                </w:div>
                <w:div w:id="1975674120">
                  <w:marLeft w:val="0"/>
                  <w:marRight w:val="0"/>
                  <w:marTop w:val="0"/>
                  <w:marBottom w:val="0"/>
                  <w:divBdr>
                    <w:top w:val="none" w:sz="0" w:space="0" w:color="auto"/>
                    <w:left w:val="none" w:sz="0" w:space="0" w:color="auto"/>
                    <w:bottom w:val="none" w:sz="0" w:space="0" w:color="auto"/>
                    <w:right w:val="none" w:sz="0" w:space="0" w:color="auto"/>
                  </w:divBdr>
                  <w:divsChild>
                    <w:div w:id="59618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565382">
          <w:marLeft w:val="0"/>
          <w:marRight w:val="0"/>
          <w:marTop w:val="0"/>
          <w:marBottom w:val="0"/>
          <w:divBdr>
            <w:top w:val="none" w:sz="0" w:space="0" w:color="auto"/>
            <w:left w:val="none" w:sz="0" w:space="0" w:color="auto"/>
            <w:bottom w:val="none" w:sz="0" w:space="0" w:color="auto"/>
            <w:right w:val="none" w:sz="0" w:space="0" w:color="auto"/>
          </w:divBdr>
        </w:div>
      </w:divsChild>
    </w:div>
    <w:div w:id="2106025447">
      <w:bodyDiv w:val="1"/>
      <w:marLeft w:val="0"/>
      <w:marRight w:val="0"/>
      <w:marTop w:val="0"/>
      <w:marBottom w:val="0"/>
      <w:divBdr>
        <w:top w:val="none" w:sz="0" w:space="0" w:color="auto"/>
        <w:left w:val="none" w:sz="0" w:space="0" w:color="auto"/>
        <w:bottom w:val="none" w:sz="0" w:space="0" w:color="auto"/>
        <w:right w:val="none" w:sz="0" w:space="0" w:color="auto"/>
      </w:divBdr>
      <w:divsChild>
        <w:div w:id="1325738267">
          <w:marLeft w:val="0"/>
          <w:marRight w:val="0"/>
          <w:marTop w:val="0"/>
          <w:marBottom w:val="0"/>
          <w:divBdr>
            <w:top w:val="none" w:sz="0" w:space="0" w:color="auto"/>
            <w:left w:val="none" w:sz="0" w:space="0" w:color="auto"/>
            <w:bottom w:val="none" w:sz="0" w:space="0" w:color="auto"/>
            <w:right w:val="none" w:sz="0" w:space="0" w:color="auto"/>
          </w:divBdr>
        </w:div>
        <w:div w:id="360859672">
          <w:marLeft w:val="0"/>
          <w:marRight w:val="0"/>
          <w:marTop w:val="0"/>
          <w:marBottom w:val="0"/>
          <w:divBdr>
            <w:top w:val="none" w:sz="0" w:space="0" w:color="auto"/>
            <w:left w:val="none" w:sz="0" w:space="0" w:color="auto"/>
            <w:bottom w:val="none" w:sz="0" w:space="0" w:color="auto"/>
            <w:right w:val="none" w:sz="0" w:space="0" w:color="auto"/>
          </w:divBdr>
        </w:div>
        <w:div w:id="1335231588">
          <w:marLeft w:val="0"/>
          <w:marRight w:val="0"/>
          <w:marTop w:val="0"/>
          <w:marBottom w:val="0"/>
          <w:divBdr>
            <w:top w:val="none" w:sz="0" w:space="0" w:color="auto"/>
            <w:left w:val="none" w:sz="0" w:space="0" w:color="auto"/>
            <w:bottom w:val="none" w:sz="0" w:space="0" w:color="auto"/>
            <w:right w:val="none" w:sz="0" w:space="0" w:color="auto"/>
          </w:divBdr>
          <w:divsChild>
            <w:div w:id="1979676979">
              <w:marLeft w:val="0"/>
              <w:marRight w:val="0"/>
              <w:marTop w:val="30"/>
              <w:marBottom w:val="30"/>
              <w:divBdr>
                <w:top w:val="none" w:sz="0" w:space="0" w:color="auto"/>
                <w:left w:val="none" w:sz="0" w:space="0" w:color="auto"/>
                <w:bottom w:val="none" w:sz="0" w:space="0" w:color="auto"/>
                <w:right w:val="none" w:sz="0" w:space="0" w:color="auto"/>
              </w:divBdr>
              <w:divsChild>
                <w:div w:id="143014776">
                  <w:marLeft w:val="0"/>
                  <w:marRight w:val="0"/>
                  <w:marTop w:val="0"/>
                  <w:marBottom w:val="0"/>
                  <w:divBdr>
                    <w:top w:val="none" w:sz="0" w:space="0" w:color="auto"/>
                    <w:left w:val="none" w:sz="0" w:space="0" w:color="auto"/>
                    <w:bottom w:val="none" w:sz="0" w:space="0" w:color="auto"/>
                    <w:right w:val="none" w:sz="0" w:space="0" w:color="auto"/>
                  </w:divBdr>
                  <w:divsChild>
                    <w:div w:id="1795631307">
                      <w:marLeft w:val="0"/>
                      <w:marRight w:val="0"/>
                      <w:marTop w:val="0"/>
                      <w:marBottom w:val="0"/>
                      <w:divBdr>
                        <w:top w:val="none" w:sz="0" w:space="0" w:color="auto"/>
                        <w:left w:val="none" w:sz="0" w:space="0" w:color="auto"/>
                        <w:bottom w:val="none" w:sz="0" w:space="0" w:color="auto"/>
                        <w:right w:val="none" w:sz="0" w:space="0" w:color="auto"/>
                      </w:divBdr>
                    </w:div>
                  </w:divsChild>
                </w:div>
                <w:div w:id="317850041">
                  <w:marLeft w:val="0"/>
                  <w:marRight w:val="0"/>
                  <w:marTop w:val="0"/>
                  <w:marBottom w:val="0"/>
                  <w:divBdr>
                    <w:top w:val="none" w:sz="0" w:space="0" w:color="auto"/>
                    <w:left w:val="none" w:sz="0" w:space="0" w:color="auto"/>
                    <w:bottom w:val="none" w:sz="0" w:space="0" w:color="auto"/>
                    <w:right w:val="none" w:sz="0" w:space="0" w:color="auto"/>
                  </w:divBdr>
                  <w:divsChild>
                    <w:div w:id="64762150">
                      <w:marLeft w:val="0"/>
                      <w:marRight w:val="0"/>
                      <w:marTop w:val="0"/>
                      <w:marBottom w:val="0"/>
                      <w:divBdr>
                        <w:top w:val="none" w:sz="0" w:space="0" w:color="auto"/>
                        <w:left w:val="none" w:sz="0" w:space="0" w:color="auto"/>
                        <w:bottom w:val="none" w:sz="0" w:space="0" w:color="auto"/>
                        <w:right w:val="none" w:sz="0" w:space="0" w:color="auto"/>
                      </w:divBdr>
                    </w:div>
                  </w:divsChild>
                </w:div>
                <w:div w:id="351959466">
                  <w:marLeft w:val="0"/>
                  <w:marRight w:val="0"/>
                  <w:marTop w:val="0"/>
                  <w:marBottom w:val="0"/>
                  <w:divBdr>
                    <w:top w:val="none" w:sz="0" w:space="0" w:color="auto"/>
                    <w:left w:val="none" w:sz="0" w:space="0" w:color="auto"/>
                    <w:bottom w:val="none" w:sz="0" w:space="0" w:color="auto"/>
                    <w:right w:val="none" w:sz="0" w:space="0" w:color="auto"/>
                  </w:divBdr>
                  <w:divsChild>
                    <w:div w:id="366103524">
                      <w:marLeft w:val="0"/>
                      <w:marRight w:val="0"/>
                      <w:marTop w:val="0"/>
                      <w:marBottom w:val="0"/>
                      <w:divBdr>
                        <w:top w:val="none" w:sz="0" w:space="0" w:color="auto"/>
                        <w:left w:val="none" w:sz="0" w:space="0" w:color="auto"/>
                        <w:bottom w:val="none" w:sz="0" w:space="0" w:color="auto"/>
                        <w:right w:val="none" w:sz="0" w:space="0" w:color="auto"/>
                      </w:divBdr>
                    </w:div>
                    <w:div w:id="206987929">
                      <w:marLeft w:val="0"/>
                      <w:marRight w:val="0"/>
                      <w:marTop w:val="0"/>
                      <w:marBottom w:val="0"/>
                      <w:divBdr>
                        <w:top w:val="none" w:sz="0" w:space="0" w:color="auto"/>
                        <w:left w:val="none" w:sz="0" w:space="0" w:color="auto"/>
                        <w:bottom w:val="none" w:sz="0" w:space="0" w:color="auto"/>
                        <w:right w:val="none" w:sz="0" w:space="0" w:color="auto"/>
                      </w:divBdr>
                    </w:div>
                    <w:div w:id="541869335">
                      <w:marLeft w:val="0"/>
                      <w:marRight w:val="0"/>
                      <w:marTop w:val="0"/>
                      <w:marBottom w:val="0"/>
                      <w:divBdr>
                        <w:top w:val="none" w:sz="0" w:space="0" w:color="auto"/>
                        <w:left w:val="none" w:sz="0" w:space="0" w:color="auto"/>
                        <w:bottom w:val="none" w:sz="0" w:space="0" w:color="auto"/>
                        <w:right w:val="none" w:sz="0" w:space="0" w:color="auto"/>
                      </w:divBdr>
                    </w:div>
                    <w:div w:id="770128680">
                      <w:marLeft w:val="0"/>
                      <w:marRight w:val="0"/>
                      <w:marTop w:val="0"/>
                      <w:marBottom w:val="0"/>
                      <w:divBdr>
                        <w:top w:val="none" w:sz="0" w:space="0" w:color="auto"/>
                        <w:left w:val="none" w:sz="0" w:space="0" w:color="auto"/>
                        <w:bottom w:val="none" w:sz="0" w:space="0" w:color="auto"/>
                        <w:right w:val="none" w:sz="0" w:space="0" w:color="auto"/>
                      </w:divBdr>
                    </w:div>
                    <w:div w:id="54815414">
                      <w:marLeft w:val="0"/>
                      <w:marRight w:val="0"/>
                      <w:marTop w:val="0"/>
                      <w:marBottom w:val="0"/>
                      <w:divBdr>
                        <w:top w:val="none" w:sz="0" w:space="0" w:color="auto"/>
                        <w:left w:val="none" w:sz="0" w:space="0" w:color="auto"/>
                        <w:bottom w:val="none" w:sz="0" w:space="0" w:color="auto"/>
                        <w:right w:val="none" w:sz="0" w:space="0" w:color="auto"/>
                      </w:divBdr>
                    </w:div>
                    <w:div w:id="1798526014">
                      <w:marLeft w:val="0"/>
                      <w:marRight w:val="0"/>
                      <w:marTop w:val="0"/>
                      <w:marBottom w:val="0"/>
                      <w:divBdr>
                        <w:top w:val="none" w:sz="0" w:space="0" w:color="auto"/>
                        <w:left w:val="none" w:sz="0" w:space="0" w:color="auto"/>
                        <w:bottom w:val="none" w:sz="0" w:space="0" w:color="auto"/>
                        <w:right w:val="none" w:sz="0" w:space="0" w:color="auto"/>
                      </w:divBdr>
                    </w:div>
                    <w:div w:id="1942957168">
                      <w:marLeft w:val="0"/>
                      <w:marRight w:val="0"/>
                      <w:marTop w:val="0"/>
                      <w:marBottom w:val="0"/>
                      <w:divBdr>
                        <w:top w:val="none" w:sz="0" w:space="0" w:color="auto"/>
                        <w:left w:val="none" w:sz="0" w:space="0" w:color="auto"/>
                        <w:bottom w:val="none" w:sz="0" w:space="0" w:color="auto"/>
                        <w:right w:val="none" w:sz="0" w:space="0" w:color="auto"/>
                      </w:divBdr>
                    </w:div>
                    <w:div w:id="1536888416">
                      <w:marLeft w:val="0"/>
                      <w:marRight w:val="0"/>
                      <w:marTop w:val="0"/>
                      <w:marBottom w:val="0"/>
                      <w:divBdr>
                        <w:top w:val="none" w:sz="0" w:space="0" w:color="auto"/>
                        <w:left w:val="none" w:sz="0" w:space="0" w:color="auto"/>
                        <w:bottom w:val="none" w:sz="0" w:space="0" w:color="auto"/>
                        <w:right w:val="none" w:sz="0" w:space="0" w:color="auto"/>
                      </w:divBdr>
                    </w:div>
                    <w:div w:id="222064121">
                      <w:marLeft w:val="0"/>
                      <w:marRight w:val="0"/>
                      <w:marTop w:val="0"/>
                      <w:marBottom w:val="0"/>
                      <w:divBdr>
                        <w:top w:val="none" w:sz="0" w:space="0" w:color="auto"/>
                        <w:left w:val="none" w:sz="0" w:space="0" w:color="auto"/>
                        <w:bottom w:val="none" w:sz="0" w:space="0" w:color="auto"/>
                        <w:right w:val="none" w:sz="0" w:space="0" w:color="auto"/>
                      </w:divBdr>
                    </w:div>
                    <w:div w:id="543755499">
                      <w:marLeft w:val="0"/>
                      <w:marRight w:val="0"/>
                      <w:marTop w:val="0"/>
                      <w:marBottom w:val="0"/>
                      <w:divBdr>
                        <w:top w:val="none" w:sz="0" w:space="0" w:color="auto"/>
                        <w:left w:val="none" w:sz="0" w:space="0" w:color="auto"/>
                        <w:bottom w:val="none" w:sz="0" w:space="0" w:color="auto"/>
                        <w:right w:val="none" w:sz="0" w:space="0" w:color="auto"/>
                      </w:divBdr>
                    </w:div>
                    <w:div w:id="361397326">
                      <w:marLeft w:val="0"/>
                      <w:marRight w:val="0"/>
                      <w:marTop w:val="0"/>
                      <w:marBottom w:val="0"/>
                      <w:divBdr>
                        <w:top w:val="none" w:sz="0" w:space="0" w:color="auto"/>
                        <w:left w:val="none" w:sz="0" w:space="0" w:color="auto"/>
                        <w:bottom w:val="none" w:sz="0" w:space="0" w:color="auto"/>
                        <w:right w:val="none" w:sz="0" w:space="0" w:color="auto"/>
                      </w:divBdr>
                    </w:div>
                    <w:div w:id="1474255010">
                      <w:marLeft w:val="0"/>
                      <w:marRight w:val="0"/>
                      <w:marTop w:val="0"/>
                      <w:marBottom w:val="0"/>
                      <w:divBdr>
                        <w:top w:val="none" w:sz="0" w:space="0" w:color="auto"/>
                        <w:left w:val="none" w:sz="0" w:space="0" w:color="auto"/>
                        <w:bottom w:val="none" w:sz="0" w:space="0" w:color="auto"/>
                        <w:right w:val="none" w:sz="0" w:space="0" w:color="auto"/>
                      </w:divBdr>
                    </w:div>
                    <w:div w:id="1807043523">
                      <w:marLeft w:val="0"/>
                      <w:marRight w:val="0"/>
                      <w:marTop w:val="0"/>
                      <w:marBottom w:val="0"/>
                      <w:divBdr>
                        <w:top w:val="none" w:sz="0" w:space="0" w:color="auto"/>
                        <w:left w:val="none" w:sz="0" w:space="0" w:color="auto"/>
                        <w:bottom w:val="none" w:sz="0" w:space="0" w:color="auto"/>
                        <w:right w:val="none" w:sz="0" w:space="0" w:color="auto"/>
                      </w:divBdr>
                    </w:div>
                    <w:div w:id="576668004">
                      <w:marLeft w:val="0"/>
                      <w:marRight w:val="0"/>
                      <w:marTop w:val="0"/>
                      <w:marBottom w:val="0"/>
                      <w:divBdr>
                        <w:top w:val="none" w:sz="0" w:space="0" w:color="auto"/>
                        <w:left w:val="none" w:sz="0" w:space="0" w:color="auto"/>
                        <w:bottom w:val="none" w:sz="0" w:space="0" w:color="auto"/>
                        <w:right w:val="none" w:sz="0" w:space="0" w:color="auto"/>
                      </w:divBdr>
                    </w:div>
                    <w:div w:id="577136361">
                      <w:marLeft w:val="0"/>
                      <w:marRight w:val="0"/>
                      <w:marTop w:val="0"/>
                      <w:marBottom w:val="0"/>
                      <w:divBdr>
                        <w:top w:val="none" w:sz="0" w:space="0" w:color="auto"/>
                        <w:left w:val="none" w:sz="0" w:space="0" w:color="auto"/>
                        <w:bottom w:val="none" w:sz="0" w:space="0" w:color="auto"/>
                        <w:right w:val="none" w:sz="0" w:space="0" w:color="auto"/>
                      </w:divBdr>
                    </w:div>
                  </w:divsChild>
                </w:div>
                <w:div w:id="487750118">
                  <w:marLeft w:val="0"/>
                  <w:marRight w:val="0"/>
                  <w:marTop w:val="0"/>
                  <w:marBottom w:val="0"/>
                  <w:divBdr>
                    <w:top w:val="none" w:sz="0" w:space="0" w:color="auto"/>
                    <w:left w:val="none" w:sz="0" w:space="0" w:color="auto"/>
                    <w:bottom w:val="none" w:sz="0" w:space="0" w:color="auto"/>
                    <w:right w:val="none" w:sz="0" w:space="0" w:color="auto"/>
                  </w:divBdr>
                  <w:divsChild>
                    <w:div w:id="245656075">
                      <w:marLeft w:val="0"/>
                      <w:marRight w:val="0"/>
                      <w:marTop w:val="0"/>
                      <w:marBottom w:val="0"/>
                      <w:divBdr>
                        <w:top w:val="none" w:sz="0" w:space="0" w:color="auto"/>
                        <w:left w:val="none" w:sz="0" w:space="0" w:color="auto"/>
                        <w:bottom w:val="none" w:sz="0" w:space="0" w:color="auto"/>
                        <w:right w:val="none" w:sz="0" w:space="0" w:color="auto"/>
                      </w:divBdr>
                    </w:div>
                    <w:div w:id="1043554883">
                      <w:marLeft w:val="0"/>
                      <w:marRight w:val="0"/>
                      <w:marTop w:val="0"/>
                      <w:marBottom w:val="0"/>
                      <w:divBdr>
                        <w:top w:val="none" w:sz="0" w:space="0" w:color="auto"/>
                        <w:left w:val="none" w:sz="0" w:space="0" w:color="auto"/>
                        <w:bottom w:val="none" w:sz="0" w:space="0" w:color="auto"/>
                        <w:right w:val="none" w:sz="0" w:space="0" w:color="auto"/>
                      </w:divBdr>
                    </w:div>
                    <w:div w:id="1325742843">
                      <w:marLeft w:val="0"/>
                      <w:marRight w:val="0"/>
                      <w:marTop w:val="0"/>
                      <w:marBottom w:val="0"/>
                      <w:divBdr>
                        <w:top w:val="none" w:sz="0" w:space="0" w:color="auto"/>
                        <w:left w:val="none" w:sz="0" w:space="0" w:color="auto"/>
                        <w:bottom w:val="none" w:sz="0" w:space="0" w:color="auto"/>
                        <w:right w:val="none" w:sz="0" w:space="0" w:color="auto"/>
                      </w:divBdr>
                    </w:div>
                    <w:div w:id="1085145682">
                      <w:marLeft w:val="0"/>
                      <w:marRight w:val="0"/>
                      <w:marTop w:val="0"/>
                      <w:marBottom w:val="0"/>
                      <w:divBdr>
                        <w:top w:val="none" w:sz="0" w:space="0" w:color="auto"/>
                        <w:left w:val="none" w:sz="0" w:space="0" w:color="auto"/>
                        <w:bottom w:val="none" w:sz="0" w:space="0" w:color="auto"/>
                        <w:right w:val="none" w:sz="0" w:space="0" w:color="auto"/>
                      </w:divBdr>
                    </w:div>
                    <w:div w:id="2098482185">
                      <w:marLeft w:val="0"/>
                      <w:marRight w:val="0"/>
                      <w:marTop w:val="0"/>
                      <w:marBottom w:val="0"/>
                      <w:divBdr>
                        <w:top w:val="none" w:sz="0" w:space="0" w:color="auto"/>
                        <w:left w:val="none" w:sz="0" w:space="0" w:color="auto"/>
                        <w:bottom w:val="none" w:sz="0" w:space="0" w:color="auto"/>
                        <w:right w:val="none" w:sz="0" w:space="0" w:color="auto"/>
                      </w:divBdr>
                    </w:div>
                    <w:div w:id="591478410">
                      <w:marLeft w:val="0"/>
                      <w:marRight w:val="0"/>
                      <w:marTop w:val="0"/>
                      <w:marBottom w:val="0"/>
                      <w:divBdr>
                        <w:top w:val="none" w:sz="0" w:space="0" w:color="auto"/>
                        <w:left w:val="none" w:sz="0" w:space="0" w:color="auto"/>
                        <w:bottom w:val="none" w:sz="0" w:space="0" w:color="auto"/>
                        <w:right w:val="none" w:sz="0" w:space="0" w:color="auto"/>
                      </w:divBdr>
                    </w:div>
                    <w:div w:id="1556625062">
                      <w:marLeft w:val="0"/>
                      <w:marRight w:val="0"/>
                      <w:marTop w:val="0"/>
                      <w:marBottom w:val="0"/>
                      <w:divBdr>
                        <w:top w:val="none" w:sz="0" w:space="0" w:color="auto"/>
                        <w:left w:val="none" w:sz="0" w:space="0" w:color="auto"/>
                        <w:bottom w:val="none" w:sz="0" w:space="0" w:color="auto"/>
                        <w:right w:val="none" w:sz="0" w:space="0" w:color="auto"/>
                      </w:divBdr>
                    </w:div>
                    <w:div w:id="72317761">
                      <w:marLeft w:val="0"/>
                      <w:marRight w:val="0"/>
                      <w:marTop w:val="0"/>
                      <w:marBottom w:val="0"/>
                      <w:divBdr>
                        <w:top w:val="none" w:sz="0" w:space="0" w:color="auto"/>
                        <w:left w:val="none" w:sz="0" w:space="0" w:color="auto"/>
                        <w:bottom w:val="none" w:sz="0" w:space="0" w:color="auto"/>
                        <w:right w:val="none" w:sz="0" w:space="0" w:color="auto"/>
                      </w:divBdr>
                    </w:div>
                  </w:divsChild>
                </w:div>
                <w:div w:id="2064938844">
                  <w:marLeft w:val="0"/>
                  <w:marRight w:val="0"/>
                  <w:marTop w:val="0"/>
                  <w:marBottom w:val="0"/>
                  <w:divBdr>
                    <w:top w:val="none" w:sz="0" w:space="0" w:color="auto"/>
                    <w:left w:val="none" w:sz="0" w:space="0" w:color="auto"/>
                    <w:bottom w:val="none" w:sz="0" w:space="0" w:color="auto"/>
                    <w:right w:val="none" w:sz="0" w:space="0" w:color="auto"/>
                  </w:divBdr>
                  <w:divsChild>
                    <w:div w:id="494538049">
                      <w:marLeft w:val="0"/>
                      <w:marRight w:val="0"/>
                      <w:marTop w:val="0"/>
                      <w:marBottom w:val="0"/>
                      <w:divBdr>
                        <w:top w:val="none" w:sz="0" w:space="0" w:color="auto"/>
                        <w:left w:val="none" w:sz="0" w:space="0" w:color="auto"/>
                        <w:bottom w:val="none" w:sz="0" w:space="0" w:color="auto"/>
                        <w:right w:val="none" w:sz="0" w:space="0" w:color="auto"/>
                      </w:divBdr>
                    </w:div>
                  </w:divsChild>
                </w:div>
                <w:div w:id="36243689">
                  <w:marLeft w:val="0"/>
                  <w:marRight w:val="0"/>
                  <w:marTop w:val="0"/>
                  <w:marBottom w:val="0"/>
                  <w:divBdr>
                    <w:top w:val="none" w:sz="0" w:space="0" w:color="auto"/>
                    <w:left w:val="none" w:sz="0" w:space="0" w:color="auto"/>
                    <w:bottom w:val="none" w:sz="0" w:space="0" w:color="auto"/>
                    <w:right w:val="none" w:sz="0" w:space="0" w:color="auto"/>
                  </w:divBdr>
                  <w:divsChild>
                    <w:div w:id="1088690966">
                      <w:marLeft w:val="0"/>
                      <w:marRight w:val="0"/>
                      <w:marTop w:val="0"/>
                      <w:marBottom w:val="0"/>
                      <w:divBdr>
                        <w:top w:val="none" w:sz="0" w:space="0" w:color="auto"/>
                        <w:left w:val="none" w:sz="0" w:space="0" w:color="auto"/>
                        <w:bottom w:val="none" w:sz="0" w:space="0" w:color="auto"/>
                        <w:right w:val="none" w:sz="0" w:space="0" w:color="auto"/>
                      </w:divBdr>
                    </w:div>
                    <w:div w:id="918947727">
                      <w:marLeft w:val="0"/>
                      <w:marRight w:val="0"/>
                      <w:marTop w:val="0"/>
                      <w:marBottom w:val="0"/>
                      <w:divBdr>
                        <w:top w:val="none" w:sz="0" w:space="0" w:color="auto"/>
                        <w:left w:val="none" w:sz="0" w:space="0" w:color="auto"/>
                        <w:bottom w:val="none" w:sz="0" w:space="0" w:color="auto"/>
                        <w:right w:val="none" w:sz="0" w:space="0" w:color="auto"/>
                      </w:divBdr>
                    </w:div>
                    <w:div w:id="123886636">
                      <w:marLeft w:val="0"/>
                      <w:marRight w:val="0"/>
                      <w:marTop w:val="0"/>
                      <w:marBottom w:val="0"/>
                      <w:divBdr>
                        <w:top w:val="none" w:sz="0" w:space="0" w:color="auto"/>
                        <w:left w:val="none" w:sz="0" w:space="0" w:color="auto"/>
                        <w:bottom w:val="none" w:sz="0" w:space="0" w:color="auto"/>
                        <w:right w:val="none" w:sz="0" w:space="0" w:color="auto"/>
                      </w:divBdr>
                    </w:div>
                    <w:div w:id="784151999">
                      <w:marLeft w:val="0"/>
                      <w:marRight w:val="0"/>
                      <w:marTop w:val="0"/>
                      <w:marBottom w:val="0"/>
                      <w:divBdr>
                        <w:top w:val="none" w:sz="0" w:space="0" w:color="auto"/>
                        <w:left w:val="none" w:sz="0" w:space="0" w:color="auto"/>
                        <w:bottom w:val="none" w:sz="0" w:space="0" w:color="auto"/>
                        <w:right w:val="none" w:sz="0" w:space="0" w:color="auto"/>
                      </w:divBdr>
                    </w:div>
                  </w:divsChild>
                </w:div>
                <w:div w:id="271866508">
                  <w:marLeft w:val="0"/>
                  <w:marRight w:val="0"/>
                  <w:marTop w:val="0"/>
                  <w:marBottom w:val="0"/>
                  <w:divBdr>
                    <w:top w:val="none" w:sz="0" w:space="0" w:color="auto"/>
                    <w:left w:val="none" w:sz="0" w:space="0" w:color="auto"/>
                    <w:bottom w:val="none" w:sz="0" w:space="0" w:color="auto"/>
                    <w:right w:val="none" w:sz="0" w:space="0" w:color="auto"/>
                  </w:divBdr>
                  <w:divsChild>
                    <w:div w:id="1278299018">
                      <w:marLeft w:val="0"/>
                      <w:marRight w:val="0"/>
                      <w:marTop w:val="0"/>
                      <w:marBottom w:val="0"/>
                      <w:divBdr>
                        <w:top w:val="none" w:sz="0" w:space="0" w:color="auto"/>
                        <w:left w:val="none" w:sz="0" w:space="0" w:color="auto"/>
                        <w:bottom w:val="none" w:sz="0" w:space="0" w:color="auto"/>
                        <w:right w:val="none" w:sz="0" w:space="0" w:color="auto"/>
                      </w:divBdr>
                    </w:div>
                  </w:divsChild>
                </w:div>
                <w:div w:id="51276530">
                  <w:marLeft w:val="0"/>
                  <w:marRight w:val="0"/>
                  <w:marTop w:val="0"/>
                  <w:marBottom w:val="0"/>
                  <w:divBdr>
                    <w:top w:val="none" w:sz="0" w:space="0" w:color="auto"/>
                    <w:left w:val="none" w:sz="0" w:space="0" w:color="auto"/>
                    <w:bottom w:val="none" w:sz="0" w:space="0" w:color="auto"/>
                    <w:right w:val="none" w:sz="0" w:space="0" w:color="auto"/>
                  </w:divBdr>
                  <w:divsChild>
                    <w:div w:id="1365714880">
                      <w:marLeft w:val="0"/>
                      <w:marRight w:val="0"/>
                      <w:marTop w:val="0"/>
                      <w:marBottom w:val="0"/>
                      <w:divBdr>
                        <w:top w:val="none" w:sz="0" w:space="0" w:color="auto"/>
                        <w:left w:val="none" w:sz="0" w:space="0" w:color="auto"/>
                        <w:bottom w:val="none" w:sz="0" w:space="0" w:color="auto"/>
                        <w:right w:val="none" w:sz="0" w:space="0" w:color="auto"/>
                      </w:divBdr>
                    </w:div>
                  </w:divsChild>
                </w:div>
                <w:div w:id="865170016">
                  <w:marLeft w:val="0"/>
                  <w:marRight w:val="0"/>
                  <w:marTop w:val="0"/>
                  <w:marBottom w:val="0"/>
                  <w:divBdr>
                    <w:top w:val="none" w:sz="0" w:space="0" w:color="auto"/>
                    <w:left w:val="none" w:sz="0" w:space="0" w:color="auto"/>
                    <w:bottom w:val="none" w:sz="0" w:space="0" w:color="auto"/>
                    <w:right w:val="none" w:sz="0" w:space="0" w:color="auto"/>
                  </w:divBdr>
                  <w:divsChild>
                    <w:div w:id="1585139502">
                      <w:marLeft w:val="0"/>
                      <w:marRight w:val="0"/>
                      <w:marTop w:val="0"/>
                      <w:marBottom w:val="0"/>
                      <w:divBdr>
                        <w:top w:val="none" w:sz="0" w:space="0" w:color="auto"/>
                        <w:left w:val="none" w:sz="0" w:space="0" w:color="auto"/>
                        <w:bottom w:val="none" w:sz="0" w:space="0" w:color="auto"/>
                        <w:right w:val="none" w:sz="0" w:space="0" w:color="auto"/>
                      </w:divBdr>
                    </w:div>
                  </w:divsChild>
                </w:div>
                <w:div w:id="2114081717">
                  <w:marLeft w:val="0"/>
                  <w:marRight w:val="0"/>
                  <w:marTop w:val="0"/>
                  <w:marBottom w:val="0"/>
                  <w:divBdr>
                    <w:top w:val="none" w:sz="0" w:space="0" w:color="auto"/>
                    <w:left w:val="none" w:sz="0" w:space="0" w:color="auto"/>
                    <w:bottom w:val="none" w:sz="0" w:space="0" w:color="auto"/>
                    <w:right w:val="none" w:sz="0" w:space="0" w:color="auto"/>
                  </w:divBdr>
                  <w:divsChild>
                    <w:div w:id="1717045182">
                      <w:marLeft w:val="0"/>
                      <w:marRight w:val="0"/>
                      <w:marTop w:val="0"/>
                      <w:marBottom w:val="0"/>
                      <w:divBdr>
                        <w:top w:val="none" w:sz="0" w:space="0" w:color="auto"/>
                        <w:left w:val="none" w:sz="0" w:space="0" w:color="auto"/>
                        <w:bottom w:val="none" w:sz="0" w:space="0" w:color="auto"/>
                        <w:right w:val="none" w:sz="0" w:space="0" w:color="auto"/>
                      </w:divBdr>
                    </w:div>
                    <w:div w:id="2131052469">
                      <w:marLeft w:val="0"/>
                      <w:marRight w:val="0"/>
                      <w:marTop w:val="0"/>
                      <w:marBottom w:val="0"/>
                      <w:divBdr>
                        <w:top w:val="none" w:sz="0" w:space="0" w:color="auto"/>
                        <w:left w:val="none" w:sz="0" w:space="0" w:color="auto"/>
                        <w:bottom w:val="none" w:sz="0" w:space="0" w:color="auto"/>
                        <w:right w:val="none" w:sz="0" w:space="0" w:color="auto"/>
                      </w:divBdr>
                    </w:div>
                    <w:div w:id="54474160">
                      <w:marLeft w:val="0"/>
                      <w:marRight w:val="0"/>
                      <w:marTop w:val="0"/>
                      <w:marBottom w:val="0"/>
                      <w:divBdr>
                        <w:top w:val="none" w:sz="0" w:space="0" w:color="auto"/>
                        <w:left w:val="none" w:sz="0" w:space="0" w:color="auto"/>
                        <w:bottom w:val="none" w:sz="0" w:space="0" w:color="auto"/>
                        <w:right w:val="none" w:sz="0" w:space="0" w:color="auto"/>
                      </w:divBdr>
                    </w:div>
                    <w:div w:id="1036124647">
                      <w:marLeft w:val="0"/>
                      <w:marRight w:val="0"/>
                      <w:marTop w:val="0"/>
                      <w:marBottom w:val="0"/>
                      <w:divBdr>
                        <w:top w:val="none" w:sz="0" w:space="0" w:color="auto"/>
                        <w:left w:val="none" w:sz="0" w:space="0" w:color="auto"/>
                        <w:bottom w:val="none" w:sz="0" w:space="0" w:color="auto"/>
                        <w:right w:val="none" w:sz="0" w:space="0" w:color="auto"/>
                      </w:divBdr>
                    </w:div>
                  </w:divsChild>
                </w:div>
                <w:div w:id="776366090">
                  <w:marLeft w:val="0"/>
                  <w:marRight w:val="0"/>
                  <w:marTop w:val="0"/>
                  <w:marBottom w:val="0"/>
                  <w:divBdr>
                    <w:top w:val="none" w:sz="0" w:space="0" w:color="auto"/>
                    <w:left w:val="none" w:sz="0" w:space="0" w:color="auto"/>
                    <w:bottom w:val="none" w:sz="0" w:space="0" w:color="auto"/>
                    <w:right w:val="none" w:sz="0" w:space="0" w:color="auto"/>
                  </w:divBdr>
                  <w:divsChild>
                    <w:div w:id="1986162710">
                      <w:marLeft w:val="0"/>
                      <w:marRight w:val="0"/>
                      <w:marTop w:val="0"/>
                      <w:marBottom w:val="0"/>
                      <w:divBdr>
                        <w:top w:val="none" w:sz="0" w:space="0" w:color="auto"/>
                        <w:left w:val="none" w:sz="0" w:space="0" w:color="auto"/>
                        <w:bottom w:val="none" w:sz="0" w:space="0" w:color="auto"/>
                        <w:right w:val="none" w:sz="0" w:space="0" w:color="auto"/>
                      </w:divBdr>
                    </w:div>
                  </w:divsChild>
                </w:div>
                <w:div w:id="911164816">
                  <w:marLeft w:val="0"/>
                  <w:marRight w:val="0"/>
                  <w:marTop w:val="0"/>
                  <w:marBottom w:val="0"/>
                  <w:divBdr>
                    <w:top w:val="none" w:sz="0" w:space="0" w:color="auto"/>
                    <w:left w:val="none" w:sz="0" w:space="0" w:color="auto"/>
                    <w:bottom w:val="none" w:sz="0" w:space="0" w:color="auto"/>
                    <w:right w:val="none" w:sz="0" w:space="0" w:color="auto"/>
                  </w:divBdr>
                  <w:divsChild>
                    <w:div w:id="1957446535">
                      <w:marLeft w:val="0"/>
                      <w:marRight w:val="0"/>
                      <w:marTop w:val="0"/>
                      <w:marBottom w:val="0"/>
                      <w:divBdr>
                        <w:top w:val="none" w:sz="0" w:space="0" w:color="auto"/>
                        <w:left w:val="none" w:sz="0" w:space="0" w:color="auto"/>
                        <w:bottom w:val="none" w:sz="0" w:space="0" w:color="auto"/>
                        <w:right w:val="none" w:sz="0" w:space="0" w:color="auto"/>
                      </w:divBdr>
                    </w:div>
                  </w:divsChild>
                </w:div>
                <w:div w:id="1535774823">
                  <w:marLeft w:val="0"/>
                  <w:marRight w:val="0"/>
                  <w:marTop w:val="0"/>
                  <w:marBottom w:val="0"/>
                  <w:divBdr>
                    <w:top w:val="none" w:sz="0" w:space="0" w:color="auto"/>
                    <w:left w:val="none" w:sz="0" w:space="0" w:color="auto"/>
                    <w:bottom w:val="none" w:sz="0" w:space="0" w:color="auto"/>
                    <w:right w:val="none" w:sz="0" w:space="0" w:color="auto"/>
                  </w:divBdr>
                  <w:divsChild>
                    <w:div w:id="963265873">
                      <w:marLeft w:val="0"/>
                      <w:marRight w:val="0"/>
                      <w:marTop w:val="0"/>
                      <w:marBottom w:val="0"/>
                      <w:divBdr>
                        <w:top w:val="none" w:sz="0" w:space="0" w:color="auto"/>
                        <w:left w:val="none" w:sz="0" w:space="0" w:color="auto"/>
                        <w:bottom w:val="none" w:sz="0" w:space="0" w:color="auto"/>
                        <w:right w:val="none" w:sz="0" w:space="0" w:color="auto"/>
                      </w:divBdr>
                    </w:div>
                  </w:divsChild>
                </w:div>
                <w:div w:id="65029754">
                  <w:marLeft w:val="0"/>
                  <w:marRight w:val="0"/>
                  <w:marTop w:val="0"/>
                  <w:marBottom w:val="0"/>
                  <w:divBdr>
                    <w:top w:val="none" w:sz="0" w:space="0" w:color="auto"/>
                    <w:left w:val="none" w:sz="0" w:space="0" w:color="auto"/>
                    <w:bottom w:val="none" w:sz="0" w:space="0" w:color="auto"/>
                    <w:right w:val="none" w:sz="0" w:space="0" w:color="auto"/>
                  </w:divBdr>
                  <w:divsChild>
                    <w:div w:id="1492023371">
                      <w:marLeft w:val="0"/>
                      <w:marRight w:val="0"/>
                      <w:marTop w:val="0"/>
                      <w:marBottom w:val="0"/>
                      <w:divBdr>
                        <w:top w:val="none" w:sz="0" w:space="0" w:color="auto"/>
                        <w:left w:val="none" w:sz="0" w:space="0" w:color="auto"/>
                        <w:bottom w:val="none" w:sz="0" w:space="0" w:color="auto"/>
                        <w:right w:val="none" w:sz="0" w:space="0" w:color="auto"/>
                      </w:divBdr>
                    </w:div>
                  </w:divsChild>
                </w:div>
                <w:div w:id="435905415">
                  <w:marLeft w:val="0"/>
                  <w:marRight w:val="0"/>
                  <w:marTop w:val="0"/>
                  <w:marBottom w:val="0"/>
                  <w:divBdr>
                    <w:top w:val="none" w:sz="0" w:space="0" w:color="auto"/>
                    <w:left w:val="none" w:sz="0" w:space="0" w:color="auto"/>
                    <w:bottom w:val="none" w:sz="0" w:space="0" w:color="auto"/>
                    <w:right w:val="none" w:sz="0" w:space="0" w:color="auto"/>
                  </w:divBdr>
                  <w:divsChild>
                    <w:div w:id="1389186878">
                      <w:marLeft w:val="0"/>
                      <w:marRight w:val="0"/>
                      <w:marTop w:val="0"/>
                      <w:marBottom w:val="0"/>
                      <w:divBdr>
                        <w:top w:val="none" w:sz="0" w:space="0" w:color="auto"/>
                        <w:left w:val="none" w:sz="0" w:space="0" w:color="auto"/>
                        <w:bottom w:val="none" w:sz="0" w:space="0" w:color="auto"/>
                        <w:right w:val="none" w:sz="0" w:space="0" w:color="auto"/>
                      </w:divBdr>
                    </w:div>
                  </w:divsChild>
                </w:div>
                <w:div w:id="1725445460">
                  <w:marLeft w:val="0"/>
                  <w:marRight w:val="0"/>
                  <w:marTop w:val="0"/>
                  <w:marBottom w:val="0"/>
                  <w:divBdr>
                    <w:top w:val="none" w:sz="0" w:space="0" w:color="auto"/>
                    <w:left w:val="none" w:sz="0" w:space="0" w:color="auto"/>
                    <w:bottom w:val="none" w:sz="0" w:space="0" w:color="auto"/>
                    <w:right w:val="none" w:sz="0" w:space="0" w:color="auto"/>
                  </w:divBdr>
                  <w:divsChild>
                    <w:div w:id="1535727248">
                      <w:marLeft w:val="0"/>
                      <w:marRight w:val="0"/>
                      <w:marTop w:val="0"/>
                      <w:marBottom w:val="0"/>
                      <w:divBdr>
                        <w:top w:val="none" w:sz="0" w:space="0" w:color="auto"/>
                        <w:left w:val="none" w:sz="0" w:space="0" w:color="auto"/>
                        <w:bottom w:val="none" w:sz="0" w:space="0" w:color="auto"/>
                        <w:right w:val="none" w:sz="0" w:space="0" w:color="auto"/>
                      </w:divBdr>
                    </w:div>
                  </w:divsChild>
                </w:div>
                <w:div w:id="1070230133">
                  <w:marLeft w:val="0"/>
                  <w:marRight w:val="0"/>
                  <w:marTop w:val="0"/>
                  <w:marBottom w:val="0"/>
                  <w:divBdr>
                    <w:top w:val="none" w:sz="0" w:space="0" w:color="auto"/>
                    <w:left w:val="none" w:sz="0" w:space="0" w:color="auto"/>
                    <w:bottom w:val="none" w:sz="0" w:space="0" w:color="auto"/>
                    <w:right w:val="none" w:sz="0" w:space="0" w:color="auto"/>
                  </w:divBdr>
                  <w:divsChild>
                    <w:div w:id="1833914829">
                      <w:marLeft w:val="0"/>
                      <w:marRight w:val="0"/>
                      <w:marTop w:val="0"/>
                      <w:marBottom w:val="0"/>
                      <w:divBdr>
                        <w:top w:val="none" w:sz="0" w:space="0" w:color="auto"/>
                        <w:left w:val="none" w:sz="0" w:space="0" w:color="auto"/>
                        <w:bottom w:val="none" w:sz="0" w:space="0" w:color="auto"/>
                        <w:right w:val="none" w:sz="0" w:space="0" w:color="auto"/>
                      </w:divBdr>
                    </w:div>
                  </w:divsChild>
                </w:div>
                <w:div w:id="1424064435">
                  <w:marLeft w:val="0"/>
                  <w:marRight w:val="0"/>
                  <w:marTop w:val="0"/>
                  <w:marBottom w:val="0"/>
                  <w:divBdr>
                    <w:top w:val="none" w:sz="0" w:space="0" w:color="auto"/>
                    <w:left w:val="none" w:sz="0" w:space="0" w:color="auto"/>
                    <w:bottom w:val="none" w:sz="0" w:space="0" w:color="auto"/>
                    <w:right w:val="none" w:sz="0" w:space="0" w:color="auto"/>
                  </w:divBdr>
                  <w:divsChild>
                    <w:div w:id="851606525">
                      <w:marLeft w:val="0"/>
                      <w:marRight w:val="0"/>
                      <w:marTop w:val="0"/>
                      <w:marBottom w:val="0"/>
                      <w:divBdr>
                        <w:top w:val="none" w:sz="0" w:space="0" w:color="auto"/>
                        <w:left w:val="none" w:sz="0" w:space="0" w:color="auto"/>
                        <w:bottom w:val="none" w:sz="0" w:space="0" w:color="auto"/>
                        <w:right w:val="none" w:sz="0" w:space="0" w:color="auto"/>
                      </w:divBdr>
                    </w:div>
                  </w:divsChild>
                </w:div>
                <w:div w:id="1640842329">
                  <w:marLeft w:val="0"/>
                  <w:marRight w:val="0"/>
                  <w:marTop w:val="0"/>
                  <w:marBottom w:val="0"/>
                  <w:divBdr>
                    <w:top w:val="none" w:sz="0" w:space="0" w:color="auto"/>
                    <w:left w:val="none" w:sz="0" w:space="0" w:color="auto"/>
                    <w:bottom w:val="none" w:sz="0" w:space="0" w:color="auto"/>
                    <w:right w:val="none" w:sz="0" w:space="0" w:color="auto"/>
                  </w:divBdr>
                  <w:divsChild>
                    <w:div w:id="486018331">
                      <w:marLeft w:val="0"/>
                      <w:marRight w:val="0"/>
                      <w:marTop w:val="0"/>
                      <w:marBottom w:val="0"/>
                      <w:divBdr>
                        <w:top w:val="none" w:sz="0" w:space="0" w:color="auto"/>
                        <w:left w:val="none" w:sz="0" w:space="0" w:color="auto"/>
                        <w:bottom w:val="none" w:sz="0" w:space="0" w:color="auto"/>
                        <w:right w:val="none" w:sz="0" w:space="0" w:color="auto"/>
                      </w:divBdr>
                    </w:div>
                  </w:divsChild>
                </w:div>
                <w:div w:id="1364019861">
                  <w:marLeft w:val="0"/>
                  <w:marRight w:val="0"/>
                  <w:marTop w:val="0"/>
                  <w:marBottom w:val="0"/>
                  <w:divBdr>
                    <w:top w:val="none" w:sz="0" w:space="0" w:color="auto"/>
                    <w:left w:val="none" w:sz="0" w:space="0" w:color="auto"/>
                    <w:bottom w:val="none" w:sz="0" w:space="0" w:color="auto"/>
                    <w:right w:val="none" w:sz="0" w:space="0" w:color="auto"/>
                  </w:divBdr>
                  <w:divsChild>
                    <w:div w:id="361131848">
                      <w:marLeft w:val="0"/>
                      <w:marRight w:val="0"/>
                      <w:marTop w:val="0"/>
                      <w:marBottom w:val="0"/>
                      <w:divBdr>
                        <w:top w:val="none" w:sz="0" w:space="0" w:color="auto"/>
                        <w:left w:val="none" w:sz="0" w:space="0" w:color="auto"/>
                        <w:bottom w:val="none" w:sz="0" w:space="0" w:color="auto"/>
                        <w:right w:val="none" w:sz="0" w:space="0" w:color="auto"/>
                      </w:divBdr>
                    </w:div>
                  </w:divsChild>
                </w:div>
                <w:div w:id="1829395335">
                  <w:marLeft w:val="0"/>
                  <w:marRight w:val="0"/>
                  <w:marTop w:val="0"/>
                  <w:marBottom w:val="0"/>
                  <w:divBdr>
                    <w:top w:val="none" w:sz="0" w:space="0" w:color="auto"/>
                    <w:left w:val="none" w:sz="0" w:space="0" w:color="auto"/>
                    <w:bottom w:val="none" w:sz="0" w:space="0" w:color="auto"/>
                    <w:right w:val="none" w:sz="0" w:space="0" w:color="auto"/>
                  </w:divBdr>
                  <w:divsChild>
                    <w:div w:id="1297495206">
                      <w:marLeft w:val="0"/>
                      <w:marRight w:val="0"/>
                      <w:marTop w:val="0"/>
                      <w:marBottom w:val="0"/>
                      <w:divBdr>
                        <w:top w:val="none" w:sz="0" w:space="0" w:color="auto"/>
                        <w:left w:val="none" w:sz="0" w:space="0" w:color="auto"/>
                        <w:bottom w:val="none" w:sz="0" w:space="0" w:color="auto"/>
                        <w:right w:val="none" w:sz="0" w:space="0" w:color="auto"/>
                      </w:divBdr>
                    </w:div>
                  </w:divsChild>
                </w:div>
                <w:div w:id="1308434016">
                  <w:marLeft w:val="0"/>
                  <w:marRight w:val="0"/>
                  <w:marTop w:val="0"/>
                  <w:marBottom w:val="0"/>
                  <w:divBdr>
                    <w:top w:val="none" w:sz="0" w:space="0" w:color="auto"/>
                    <w:left w:val="none" w:sz="0" w:space="0" w:color="auto"/>
                    <w:bottom w:val="none" w:sz="0" w:space="0" w:color="auto"/>
                    <w:right w:val="none" w:sz="0" w:space="0" w:color="auto"/>
                  </w:divBdr>
                  <w:divsChild>
                    <w:div w:id="2039429396">
                      <w:marLeft w:val="0"/>
                      <w:marRight w:val="0"/>
                      <w:marTop w:val="0"/>
                      <w:marBottom w:val="0"/>
                      <w:divBdr>
                        <w:top w:val="none" w:sz="0" w:space="0" w:color="auto"/>
                        <w:left w:val="none" w:sz="0" w:space="0" w:color="auto"/>
                        <w:bottom w:val="none" w:sz="0" w:space="0" w:color="auto"/>
                        <w:right w:val="none" w:sz="0" w:space="0" w:color="auto"/>
                      </w:divBdr>
                    </w:div>
                  </w:divsChild>
                </w:div>
                <w:div w:id="671761002">
                  <w:marLeft w:val="0"/>
                  <w:marRight w:val="0"/>
                  <w:marTop w:val="0"/>
                  <w:marBottom w:val="0"/>
                  <w:divBdr>
                    <w:top w:val="none" w:sz="0" w:space="0" w:color="auto"/>
                    <w:left w:val="none" w:sz="0" w:space="0" w:color="auto"/>
                    <w:bottom w:val="none" w:sz="0" w:space="0" w:color="auto"/>
                    <w:right w:val="none" w:sz="0" w:space="0" w:color="auto"/>
                  </w:divBdr>
                  <w:divsChild>
                    <w:div w:id="1671904465">
                      <w:marLeft w:val="0"/>
                      <w:marRight w:val="0"/>
                      <w:marTop w:val="0"/>
                      <w:marBottom w:val="0"/>
                      <w:divBdr>
                        <w:top w:val="none" w:sz="0" w:space="0" w:color="auto"/>
                        <w:left w:val="none" w:sz="0" w:space="0" w:color="auto"/>
                        <w:bottom w:val="none" w:sz="0" w:space="0" w:color="auto"/>
                        <w:right w:val="none" w:sz="0" w:space="0" w:color="auto"/>
                      </w:divBdr>
                    </w:div>
                  </w:divsChild>
                </w:div>
                <w:div w:id="968635308">
                  <w:marLeft w:val="0"/>
                  <w:marRight w:val="0"/>
                  <w:marTop w:val="0"/>
                  <w:marBottom w:val="0"/>
                  <w:divBdr>
                    <w:top w:val="none" w:sz="0" w:space="0" w:color="auto"/>
                    <w:left w:val="none" w:sz="0" w:space="0" w:color="auto"/>
                    <w:bottom w:val="none" w:sz="0" w:space="0" w:color="auto"/>
                    <w:right w:val="none" w:sz="0" w:space="0" w:color="auto"/>
                  </w:divBdr>
                  <w:divsChild>
                    <w:div w:id="1749034765">
                      <w:marLeft w:val="0"/>
                      <w:marRight w:val="0"/>
                      <w:marTop w:val="0"/>
                      <w:marBottom w:val="0"/>
                      <w:divBdr>
                        <w:top w:val="none" w:sz="0" w:space="0" w:color="auto"/>
                        <w:left w:val="none" w:sz="0" w:space="0" w:color="auto"/>
                        <w:bottom w:val="none" w:sz="0" w:space="0" w:color="auto"/>
                        <w:right w:val="none" w:sz="0" w:space="0" w:color="auto"/>
                      </w:divBdr>
                    </w:div>
                  </w:divsChild>
                </w:div>
                <w:div w:id="986469758">
                  <w:marLeft w:val="0"/>
                  <w:marRight w:val="0"/>
                  <w:marTop w:val="0"/>
                  <w:marBottom w:val="0"/>
                  <w:divBdr>
                    <w:top w:val="none" w:sz="0" w:space="0" w:color="auto"/>
                    <w:left w:val="none" w:sz="0" w:space="0" w:color="auto"/>
                    <w:bottom w:val="none" w:sz="0" w:space="0" w:color="auto"/>
                    <w:right w:val="none" w:sz="0" w:space="0" w:color="auto"/>
                  </w:divBdr>
                  <w:divsChild>
                    <w:div w:id="1450658859">
                      <w:marLeft w:val="0"/>
                      <w:marRight w:val="0"/>
                      <w:marTop w:val="0"/>
                      <w:marBottom w:val="0"/>
                      <w:divBdr>
                        <w:top w:val="none" w:sz="0" w:space="0" w:color="auto"/>
                        <w:left w:val="none" w:sz="0" w:space="0" w:color="auto"/>
                        <w:bottom w:val="none" w:sz="0" w:space="0" w:color="auto"/>
                        <w:right w:val="none" w:sz="0" w:space="0" w:color="auto"/>
                      </w:divBdr>
                    </w:div>
                  </w:divsChild>
                </w:div>
                <w:div w:id="1873688062">
                  <w:marLeft w:val="0"/>
                  <w:marRight w:val="0"/>
                  <w:marTop w:val="0"/>
                  <w:marBottom w:val="0"/>
                  <w:divBdr>
                    <w:top w:val="none" w:sz="0" w:space="0" w:color="auto"/>
                    <w:left w:val="none" w:sz="0" w:space="0" w:color="auto"/>
                    <w:bottom w:val="none" w:sz="0" w:space="0" w:color="auto"/>
                    <w:right w:val="none" w:sz="0" w:space="0" w:color="auto"/>
                  </w:divBdr>
                  <w:divsChild>
                    <w:div w:id="1889296527">
                      <w:marLeft w:val="0"/>
                      <w:marRight w:val="0"/>
                      <w:marTop w:val="0"/>
                      <w:marBottom w:val="0"/>
                      <w:divBdr>
                        <w:top w:val="none" w:sz="0" w:space="0" w:color="auto"/>
                        <w:left w:val="none" w:sz="0" w:space="0" w:color="auto"/>
                        <w:bottom w:val="none" w:sz="0" w:space="0" w:color="auto"/>
                        <w:right w:val="none" w:sz="0" w:space="0" w:color="auto"/>
                      </w:divBdr>
                    </w:div>
                  </w:divsChild>
                </w:div>
                <w:div w:id="1317757372">
                  <w:marLeft w:val="0"/>
                  <w:marRight w:val="0"/>
                  <w:marTop w:val="0"/>
                  <w:marBottom w:val="0"/>
                  <w:divBdr>
                    <w:top w:val="none" w:sz="0" w:space="0" w:color="auto"/>
                    <w:left w:val="none" w:sz="0" w:space="0" w:color="auto"/>
                    <w:bottom w:val="none" w:sz="0" w:space="0" w:color="auto"/>
                    <w:right w:val="none" w:sz="0" w:space="0" w:color="auto"/>
                  </w:divBdr>
                  <w:divsChild>
                    <w:div w:id="1681200572">
                      <w:marLeft w:val="0"/>
                      <w:marRight w:val="0"/>
                      <w:marTop w:val="0"/>
                      <w:marBottom w:val="0"/>
                      <w:divBdr>
                        <w:top w:val="none" w:sz="0" w:space="0" w:color="auto"/>
                        <w:left w:val="none" w:sz="0" w:space="0" w:color="auto"/>
                        <w:bottom w:val="none" w:sz="0" w:space="0" w:color="auto"/>
                        <w:right w:val="none" w:sz="0" w:space="0" w:color="auto"/>
                      </w:divBdr>
                    </w:div>
                  </w:divsChild>
                </w:div>
                <w:div w:id="836270051">
                  <w:marLeft w:val="0"/>
                  <w:marRight w:val="0"/>
                  <w:marTop w:val="0"/>
                  <w:marBottom w:val="0"/>
                  <w:divBdr>
                    <w:top w:val="none" w:sz="0" w:space="0" w:color="auto"/>
                    <w:left w:val="none" w:sz="0" w:space="0" w:color="auto"/>
                    <w:bottom w:val="none" w:sz="0" w:space="0" w:color="auto"/>
                    <w:right w:val="none" w:sz="0" w:space="0" w:color="auto"/>
                  </w:divBdr>
                  <w:divsChild>
                    <w:div w:id="407387195">
                      <w:marLeft w:val="0"/>
                      <w:marRight w:val="0"/>
                      <w:marTop w:val="0"/>
                      <w:marBottom w:val="0"/>
                      <w:divBdr>
                        <w:top w:val="none" w:sz="0" w:space="0" w:color="auto"/>
                        <w:left w:val="none" w:sz="0" w:space="0" w:color="auto"/>
                        <w:bottom w:val="none" w:sz="0" w:space="0" w:color="auto"/>
                        <w:right w:val="none" w:sz="0" w:space="0" w:color="auto"/>
                      </w:divBdr>
                    </w:div>
                    <w:div w:id="1346178043">
                      <w:marLeft w:val="0"/>
                      <w:marRight w:val="0"/>
                      <w:marTop w:val="0"/>
                      <w:marBottom w:val="0"/>
                      <w:divBdr>
                        <w:top w:val="none" w:sz="0" w:space="0" w:color="auto"/>
                        <w:left w:val="none" w:sz="0" w:space="0" w:color="auto"/>
                        <w:bottom w:val="none" w:sz="0" w:space="0" w:color="auto"/>
                        <w:right w:val="none" w:sz="0" w:space="0" w:color="auto"/>
                      </w:divBdr>
                    </w:div>
                    <w:div w:id="913854464">
                      <w:marLeft w:val="0"/>
                      <w:marRight w:val="0"/>
                      <w:marTop w:val="0"/>
                      <w:marBottom w:val="0"/>
                      <w:divBdr>
                        <w:top w:val="none" w:sz="0" w:space="0" w:color="auto"/>
                        <w:left w:val="none" w:sz="0" w:space="0" w:color="auto"/>
                        <w:bottom w:val="none" w:sz="0" w:space="0" w:color="auto"/>
                        <w:right w:val="none" w:sz="0" w:space="0" w:color="auto"/>
                      </w:divBdr>
                    </w:div>
                  </w:divsChild>
                </w:div>
                <w:div w:id="1023282881">
                  <w:marLeft w:val="0"/>
                  <w:marRight w:val="0"/>
                  <w:marTop w:val="0"/>
                  <w:marBottom w:val="0"/>
                  <w:divBdr>
                    <w:top w:val="none" w:sz="0" w:space="0" w:color="auto"/>
                    <w:left w:val="none" w:sz="0" w:space="0" w:color="auto"/>
                    <w:bottom w:val="none" w:sz="0" w:space="0" w:color="auto"/>
                    <w:right w:val="none" w:sz="0" w:space="0" w:color="auto"/>
                  </w:divBdr>
                  <w:divsChild>
                    <w:div w:id="1606035650">
                      <w:marLeft w:val="0"/>
                      <w:marRight w:val="0"/>
                      <w:marTop w:val="0"/>
                      <w:marBottom w:val="0"/>
                      <w:divBdr>
                        <w:top w:val="none" w:sz="0" w:space="0" w:color="auto"/>
                        <w:left w:val="none" w:sz="0" w:space="0" w:color="auto"/>
                        <w:bottom w:val="none" w:sz="0" w:space="0" w:color="auto"/>
                        <w:right w:val="none" w:sz="0" w:space="0" w:color="auto"/>
                      </w:divBdr>
                    </w:div>
                  </w:divsChild>
                </w:div>
                <w:div w:id="2060324968">
                  <w:marLeft w:val="0"/>
                  <w:marRight w:val="0"/>
                  <w:marTop w:val="0"/>
                  <w:marBottom w:val="0"/>
                  <w:divBdr>
                    <w:top w:val="none" w:sz="0" w:space="0" w:color="auto"/>
                    <w:left w:val="none" w:sz="0" w:space="0" w:color="auto"/>
                    <w:bottom w:val="none" w:sz="0" w:space="0" w:color="auto"/>
                    <w:right w:val="none" w:sz="0" w:space="0" w:color="auto"/>
                  </w:divBdr>
                  <w:divsChild>
                    <w:div w:id="4314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08F5607B545E054A85C7767C4F6BCB2E" ma:contentTypeVersion="8" ma:contentTypeDescription="Izveidot jaunu dokumentu." ma:contentTypeScope="" ma:versionID="e8923d2f7c865012f537d3dc746a9beb">
  <xsd:schema xmlns:xsd="http://www.w3.org/2001/XMLSchema" xmlns:xs="http://www.w3.org/2001/XMLSchema" xmlns:p="http://schemas.microsoft.com/office/2006/metadata/properties" xmlns:ns3="bebc894a-90b2-47c0-8c1e-f613c522c93f" xmlns:ns4="3d9415c8-bafc-4b26-a0b3-d21691683748" targetNamespace="http://schemas.microsoft.com/office/2006/metadata/properties" ma:root="true" ma:fieldsID="5c3757983f573c43b31a3c4e87b552ae" ns3:_="" ns4:_="">
    <xsd:import namespace="bebc894a-90b2-47c0-8c1e-f613c522c93f"/>
    <xsd:import namespace="3d9415c8-bafc-4b26-a0b3-d216916837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c894a-90b2-47c0-8c1e-f613c522c9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9415c8-bafc-4b26-a0b3-d21691683748"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C6FC26-0267-4E7C-B4E2-FC096FCA0220}">
  <ds:schemaRefs>
    <ds:schemaRef ds:uri="http://purl.org/dc/elements/1.1/"/>
    <ds:schemaRef ds:uri="http://www.w3.org/XML/1998/namespace"/>
    <ds:schemaRef ds:uri="http://schemas.microsoft.com/office/2006/metadata/properties"/>
    <ds:schemaRef ds:uri="http://purl.org/dc/terms/"/>
    <ds:schemaRef ds:uri="bebc894a-90b2-47c0-8c1e-f613c522c93f"/>
    <ds:schemaRef ds:uri="http://schemas.microsoft.com/office/2006/documentManagement/types"/>
    <ds:schemaRef ds:uri="http://schemas.microsoft.com/office/infopath/2007/PartnerControls"/>
    <ds:schemaRef ds:uri="http://schemas.openxmlformats.org/package/2006/metadata/core-properties"/>
    <ds:schemaRef ds:uri="3d9415c8-bafc-4b26-a0b3-d21691683748"/>
    <ds:schemaRef ds:uri="http://purl.org/dc/dcmitype/"/>
  </ds:schemaRefs>
</ds:datastoreItem>
</file>

<file path=customXml/itemProps2.xml><?xml version="1.0" encoding="utf-8"?>
<ds:datastoreItem xmlns:ds="http://schemas.openxmlformats.org/officeDocument/2006/customXml" ds:itemID="{7A30E9E3-C8BB-4989-815A-FD6DC4360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bc894a-90b2-47c0-8c1e-f613c522c93f"/>
    <ds:schemaRef ds:uri="3d9415c8-bafc-4b26-a0b3-d21691683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2AAFDF-1F61-46E9-BF61-6B37466DB9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11169</Words>
  <Characters>6367</Characters>
  <Application>Microsoft Office Word</Application>
  <DocSecurity>0</DocSecurity>
  <Lines>53</Lines>
  <Paragraphs>35</Paragraphs>
  <ScaleCrop>false</ScaleCrop>
  <HeadingPairs>
    <vt:vector size="2" baseType="variant">
      <vt:variant>
        <vt:lpstr>Nosaukums</vt:lpstr>
      </vt:variant>
      <vt:variant>
        <vt:i4>1</vt:i4>
      </vt:variant>
    </vt:vector>
  </HeadingPairs>
  <TitlesOfParts>
    <vt:vector size="1" baseType="lpstr">
      <vt:lpstr/>
    </vt:vector>
  </TitlesOfParts>
  <Company>Kultūras ministrija</Company>
  <LinksUpToDate>false</LinksUpToDate>
  <CharactersWithSpaces>17501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Rutkēviča</dc:creator>
  <cp:keywords/>
  <dc:description/>
  <cp:lastModifiedBy>Andra Rutkēviča</cp:lastModifiedBy>
  <cp:revision>11</cp:revision>
  <dcterms:created xsi:type="dcterms:W3CDTF">2022-07-20T14:45:00Z</dcterms:created>
  <dcterms:modified xsi:type="dcterms:W3CDTF">2022-08-04T09:38:00Z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0x01010008F5607B545E054A85C7767C4F6BCB2E</vt:lpwstr>
  </property>
</Properties>
</file>