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Apšu ielā 40, Grobiņā, Dienvidkurzemes novadā, pārdošanu”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ievērojot Publiskas personas mantas atsavināšanas likumā (turpmāk – Atsavināšanas likums) ietverto tiesisko regulējumu, atļaut valsts akciju sabiedrībai „Valsts nekustamie īpašumi” (turpmāk – VNĪ) pārdot izsolē valsts nekustamo īpašumu, kas ierakstīts zemesgrāmatā uz valsts vārda Finanšu ministrijas personā un kurš nav nepieciešams publisku personu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 valsts nekustamā īpašuma Apšu ielā 40, Grobiņā, Dienvidkurzemes novadā, pārdošanu” (turpmāk – projekts) paredz atļaut VNĪ pārdot izsolē: nekustamo īpašumu – zemes vienību (zemes vienības kadastra apzīmējums 6409 002 0141) 0,1817 ha platībā un būvi (būves kadastra apzīmējums 6409 002 0141 001) - Apšu ielā 40, Grobiņā, Dienvidkurzemes novadā (nekustamā īpašuma kadastra Nr.6409 002 0141) (turpmāk – valsts nekustamais īpašums), kas ierakstīts zemesgrāmatā uz valsts vārda Finanšu ministrijas personā Kurzemes rajona tiesas Grobiņas pilsētas nodalījumā Nr.100000597353, lēmuma datums: 16.08.2021.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nekustamā īpašuma sastāvā reģistrēta zemes vienība (zemes vienības kadastra apzīmējums 6409 002 0141) 0,1817 ha platībā ar šādu lietošanas mērķi - individuālo dzīvojamo māju apbūve, kods 0601. Valsts nekustamā īpašuma sastāvā reģistrētā būve (būves kadastra apzīmējums 6409 002 0141 001) – ir dzīvojamā ēka - jaunbūve ar kopējo platību 128,7 kv.m. platībā; galvenais lietošanas veids: 1110 – viena dzīvokļa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NĪVKIS datiem valsts nekustamā īpašuma kadastrālā vērtība ir 7022 euro (zemei uz 2021.gada 1.janvāri kadastrālā vērtība noteikta 6725 euro, bet būvei uz 2021.gada 1.augustu kadastrālā vērtība noteikta 297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būves (būves kadastra apzīmējums 6409 002 0141 001) fiziskais nolietojums – 81%, saskaņā ar NĪVKIS datiem dzīvojamajai ēkai - jaunbūvei (būves kadastra apzīmējums 6409 002 0141 001) dabā atrodas tikai pamati.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spēkā esošu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(0,1817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(0,1817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45.panta pirmo daļu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42.1 panta nosacījumiem. Ja mēneša laikā attiecīgā pašvaldības dome nav pieņēmusi lēmumu vai atsakās pārņemt valsts dzīvojamo māju vai dzīvokļa īpašumu savā īpašumā, to atsavina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23.aprīļa nekustamā īpašuma pārņemšanas akta Nr.002016 pielikumu valsts nekustamā īpašuma apsekošanas brīdī konstatēts, ka valsts nekustamais īpašums netiek lietots, no dzīvojamās ēkas - jaunbūves (būves kadastra apzīmējums 6409 002 0141 001) konstruktīvajām daļām faktiski dabā ir tikai pamati. Būve raksturojama kā neapmierinošā stāvoklī esoša. Ievērojot Ministru kabineta 2011.gada 1.februāra noteikumu Nr.109 “Kārtība, kādā atsavināma publiskas personas manta” 12.punktā minēto kārtību, ievietojot rīkojuma projektu vienotajā tiesību aktu projektu izstrādes un saskaņošanas portālā, projekts tiks nosūtīts saskaņošanai viedokļa saņemšanai gan Latvijas Pašvaldību savienībai, gan attiecīgajai pašvaldībai, kuras administratīvajā teritorijā atrodas atsavināmais nekustamais īpašums, tādejādi izpildot Atsavināšanas likuma 45.panta pirmajā daļā noteikto pienākumu. VNĪ Īpašumu izvērtēšanas komisija 2021.gada 27.maijā (prot.Nr.IZKP-21/23, 6.2.apakšpunkts) ir pieņēmusi lēmumu – noteiktā kārtībā sagatavot un virzīt izskatīšanai Ministru kabineta rīkojuma projektu par nekustamā īpašuma (kadastra Nr.6409 002 0141) Apšu ielā 40, Grobiņā, Grobiņas novadā,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atsavināšanu, VNĪ Īpašumu izvērtēšanas komisija ņēma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rentabilitāti, kura par 2021.gada septiņiem mēnešiem (janvāris – jūlijs) ir negatīva (-143,04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tehnisko stāvokli - nekustamais īpašums nav perspektīvs arī VNĪ saimnieciskās darbības veikšanai, kā arī VNĪ rīcībā nav informācijas, ka tas būtu nepieciešams valsts pārvaldes funkciju nodrošināšanai saskaņā ar Valsts pārvaldes iekārtas likumu, līdz ar to optimālākais risinājums ir to virzīt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saņemta 01.09.2021. Dienvidkurzemes novada pašvaldības vēstule Nr.DKN/2021/2.14./863-N ar kuru Pašvaldība informē, ka saskaņā ar Grobiņas novada teritorijas plānojumu 2014.- 2025. gadam zemes vienība ar kadastra apzīmējumu 6409 002 0141 atrodas Savrupmāju apbūves teritorijā (DzS). Atbilstoši Atsavināšanas likuma 1. panta 11. punkta a apakšpunktā noteiktajam par zemes starpgabalu pilsētā nosakāms zemesgabals, kura platība ir mazāka par pašvaldībā noteikto minimālo platību, konfigurācija nepieļauj zemesgabala izmantošanu apbūvei vai nav iespējams nodrošināt pieslēgumu koplietošanas ielai. Minētās zemes vienības platība atbilst noteikumos noteiktajai minimālajai platībai, konfigurācija pieļauj veikt apbūvi, ir nodrošināts pieslēgums no koplietošanas ielas, tādēļ zemes vienība nav atzīta par starpgabalu. Pašvaldība norādīja, ka uz zemes vienības atsavināšanu neattiecas likuma “Par zemes reformu Latvijas Republikas pilsētās” 21.panta otrās daļas ierobežojumi, kā arī zemes vienība neatrodas degradētā teritorijā. Atbilstoši Pašvaldības sniegtajai informācijai, zemes vienībai ir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nekustamā īpašuma nākamajam ieguvējam pilnīgu informāciju par pārdodamo objektu, VNĪ izsoles noteikumos iekļaus informāciju par nekustamā īpašuma sastāvā esošās būves faktisko un tehnisko stāvokli, kā arī izsoles noteikumos tiks iekļauta Dienvidkurzemes novada pašvaldības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atsavināšanu saskaņā ar Atsavināšanas likuma 4.panta otro daļu ierosina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 izņemot šā panta 1.1, 1.2 un 1.3 daļā minētos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nekustamā īpašuma valdītājam – Finanšu ministrijai uzdevumu nodot pircējam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publiskās pārvaldes politikas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ministrija noteiktā kārtībā iesniedz izsludināšanai Valsts sekretāru sanāksmē Ministru kabineta rīkojuma projektu par valsts nekustamā īpašuma atsavināšanu. Ja divu nedēļu laikā pēc Ministru kabineta rīkojuma projekta izsludināšanas Valsts sekretāru sanāksmē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nekustamais īpašums tiks atsavināts 2021.gadā, tad valsts nekustamā īpašuma atsavināšanas rezultātā iegūtos līdzekļus pēc atsavināšanas izdevumu atskaitīšanas saskaņā ar likuma “Par valsts budžetu 2021.gadam” 44.panta septīto daļu izlietos tās pārvaldīšanā esošo valsts nekustamo īpašumu pārvaldīšanai (izņemot netiešo izmaksu segšanai), tai skaitā valsts nekustamo īpašumu uzlabošanas darbu veikšanai un vidi degradējošo objektu sakārtošanai. Minētos līdzekļus, kas 2021. gadā netiks izlietoti valsts īpašumā un VNĪ pārvaldīšanā esošo valsts nekustamo īpašumu pārvaldīšanai, līdz 2021. gada 31. decembrim ieskaitīs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tā atsavināšana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likumā 11.pantā noteikto sludinājumi par publiskas personas nekustamā īpašuma izsoli publicējami oficiālajā izdevumā „Latvijas Vēstnesis”, institūcijas, kas organizē nekustamā īpašuma atsavināšanu mājaslapā internetā. Rīkojot elektronisko izsoli, sludinājumu ievieto arī elektronisko izsoļu vietnē (https://izsoles.ta.gov.lv). Vienlaicīgi ar sludinājumu mājaslapā internetā, VNĪ mājaslapā ievieto arī pārdodamā valsts nekustamā īpašuma izsoles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un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21-TA-245</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21-TA-245</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anotācija_(ex_ante)_21-TA-245.docx</dc:title>
</cp:coreProperties>
</file>

<file path=docProps/custom.xml><?xml version="1.0" encoding="utf-8"?>
<Properties xmlns="http://schemas.openxmlformats.org/officeDocument/2006/custom-properties" xmlns:vt="http://schemas.openxmlformats.org/officeDocument/2006/docPropsVTypes"/>
</file>