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21. jūnija rīkojumā Nr. 449 "Par valsts augstskolu stratēģisko specializāciju""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2022. gada 13. decembra rīkojuma Nr. 903 "Par Latvijas Sporta pedagoģijas akadēmijas reorganizāciju" 4.1. apakšpunktā Izglītības un zinātnes ministrijai noteikto uzdevumu sagatavot un sešu mēnešu laikā pēc Latvijas Sporta pedagoģijas akadēmijas reorganizācijas iesniegt Ministru kabinetā ar Latvijas Sporta pedagoģijas akadēmijas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2022. gada 21. jūnija rīkojumu Nr. 449 "Par valsts augstskolu stratēģisko specializāciju" (turpmāk – rīkojums) un nodrošināt ticamu informāciju par valsts dibinātajām augstskolām un to sākotnējo stratēģisko specializāciju zinātnes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2022. gada 13. decembra rīkojuma Nr. 903 "Par Latvijas Sporta pedagoģijas akadēmijas reorganizāciju" 1. punktu pieņemts lēmums ar 2024. gada 1. jūliju reorganizēt Izglītības un zinātnes ministrijas padotībā esošo valsts dibināto augstskolu, atvasināto publisko personu – Latvijas Sporta pedagoģijas akadēmiju (turpmāk – akadēmija) – un nodot to valsts dibinātai augstskolai, atvasinātai publiskai personai – Rīgas Stradiņa universitātei (turpmāk – universitāte). Akadēmija turpina pastāvēt kā universitātes atsevišķa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1.11. apakšpunkts nosaka sākotnējo Latvijas Sporta pedagoģijas akadēmijas stratēģisko specializāciju medicīnas un veselības zinātnēs (izglītības tematiskās jomas – veselības aprūpe, individuālie pakalpojumi, tai skaitā sporta zinātne).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1.11. apakšpunkts nosaka sākotnējo Latvijas Sporta pedagoģijas akadēmijas stratēģisko specializāciju zinātnes jomās. Akadēmija pēc reorganizācijas vairs nepastāv kā augstskola, bet turpina pastāvēt kā atsevišķa Rīgas Stradiņa universitātes struktūrvienība. Līdz ar to nepieciešams precizēt rīkojumu, svītrojot tā 1.11.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precizē Ministru kabineta 2022. gada 21. jūnija rīkojumu Nr. 449 "Par valsts augstskolu stratēģisko specializāciju", svītrojot 1.11.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Ar tiesību akta projektu nav paredzēts rīkojumā ietvert jaunas tiesību normas, bet tikai veikt precizējumus rīkojumā.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24-TA-1743</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24-TA-1743</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anotācija_(ex_ante)_24-TA-1743.docx</dc:title>
</cp:coreProperties>
</file>

<file path=docProps/custom.xml><?xml version="1.0" encoding="utf-8"?>
<Properties xmlns="http://schemas.openxmlformats.org/officeDocument/2006/custom-properties" xmlns:vt="http://schemas.openxmlformats.org/officeDocument/2006/docPropsVTypes"/>
</file>