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aprīļa rīkojumā Nr. 197 "Par 2.1.3.1.i. investīcijas projekta "Klīnisko universitāšu slimnīcu onkoloģijas pacienta datu apmaiņas platformas izveide"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projekta mērķis ir grozīt projekta pasi, precizējot projekta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 ir balstīta uz  Ministru kabineta  (turpmāk - MK) 2026. gada 5. maija noteikumiem Nr. 242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kurā ir veiktas izmaiņas attiecībā uz projekta papildinošo aktivitāšu īstenošanu, kas var tikt pagarinātas līdz 2026.gada 31.oktobrim, ja projekta rādītāji ir sasniegti līdz 2026.gada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pagarinātajā termiņā ietaupītais finansējums tiks novirzīts projekta vadības nodrošināšanai, projekta rezultātu nostiprināšanai, risinājuma ieviešanas un lietošanas paplašināšanai klīniskajās universitātes slimnīcās (turpmāk – KUS). Aktivitātes būtu vērstas uz plašāku ārstniecības un ārstniecības atbalsta personu apmācību, metodisko materiālu sagatavošanu, risinājuma lietošanas atbalstu, starpinstitucionālās sadarbības stiprināšanu un risinājuma izmantošanas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sadarbības partneri nodrošina, ka atbalstāmo darbību īstenošanai nepieciešamie pakalpojumu sniedzēji tiek piesaistīti, īstenojot atklātu, pārredzamu, nediskriminējošu un konkurenci nodrošinošu procedūru. Būtisku daļu no projekta papildinošajām aktivitātēm iespējams veikt pamatā izmantojot KUS iekšēji pieejamos resursus, kas ļautu samazināt izdevumus risinājuma ieviešanai un attīstībai un paveikt plašāku darba apjomu. Veicot būtisku daļu no projekta īstenošanas ar iekšēji pieejamiem resursiem, ir panākts ietaupījums arī pakalpojumu izmaksās plānotajās pozīcijās. Līdz ar to ir nepieciešams veikt finansējuma pārdali starp budžeta pozīcijām, pārceļot daļu līdzekļu no sākotnēji pakalpojumu izmaksām plānotajām pozīcijām uz īstenošanā iesaistītā personāla atlīdzības pozīciju. Šāds sadalījums veicina efektīvu projekta papildinošo aktivitāšu īstenošanu. Atbilstoši projekta pases grozījumiem tiks veikti grozījumi arī vienošanās par investīciju projekta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tiek veikti ar mērķi, lai risinātu finansējuma pārdali starp budžeta pozīcijām, nodrošinot plašāku personāla iesaisti projekta papildinošo aktivitāšu īstenošanā, piesaistot zinošus un kvalificētus ekspertus, kas jau bijuši iesaistīti projekta mērķu sasniegšanā. Šāds risinājums ir lietderīgāks, piemērotāks un saimnieciski izdevīgāks.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projekta vadības un īstenošanas personāla izmaksu sadalījums nenodrošina maksimāli lietderīgākās pieejamā projekta finansējuma izlietošanas iespējas, jo iespējams plašākā apjomā izmantot projekta partneru personālu ar nepieciešamo kvalifikāciju, pieredzi un zināšanām, kas kalpotu projekta papildinošo aktivitāšu īstenošanai. Esošais izmaksu sadalījums rada situāciju, kad īstenošanas personāla iesaiste ir ierobežota, kavējot veikt objektīvu izvēli par piemērotāko darbu veicēju konkrētajam uzdevumam. Tas var novest pie situācijas, kurā administratīvā noslodze iepirkumu un līgumu slēgšanai var ietekmēt projekta papildinošo aktivitāšu īstenošanas procesu, var būt jāveic kompromisi kvalitātes ziņā, kā arī ārpakalpojumu izmantošana, neiesaistot iekšējos ekspertus ilgtermiņā var radīt papildu izmaksas un apgrūtināt projekta turpmāko uzturēšanu un attīstību pēc tā noslēguma.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projekta papildinošo aktivitāšu īstenošanas izmaksām netiks izmainīts, tas būtiski ietekmēs to realizāciju vairākos aspektos. Pirmkārt, ierobežojumi projekta īstenošanas personāla atlīdzībai rada situāciju, kad primāri jāizvēlas ārējie pakalpojuma sniedzēji, kavējot veikt objektīvu izvēli par piemērotāko darbu veicēju konkrētajam uzdevumam. Kvalificētu un pieredzējušu slimnīcu ekspertu pieredze un padziļināta izpratne par organizācijas darbības procesiem, struktūru un prasībām var sniegt būtisku pienesumu projekta papildinošo aktivitāšu īstenošanai un kvalitātes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noslodze iepirkumu un līgumu slēgšanai izmantojot tikai ārpakalpojuma sniedzējus, var ietekmēt projekta papildinošo aktivitāšu īstenošanu, var būt jāveic kompromisi kvalitātes ziņā. Bez pietiekami kompetenta personāla iesaistes projekta papildinošo aktivitāšu īstenošana varētu būt lēnāka un zemākas kvalitātes.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partneriem būtu lietderīgāk, piemērotāk un saimnieciski izdevīgāk projekta papildinošo aktivitāšu realizācijā atbilstoši savām iespējām iesaistīt savus resursus un ekspertus ar jau esošu pieredzi, tādējādi nodrošinot projekta pēctecību un veicinot darbinieku iesaisti projekta rezultātu ietvaros izveidoto risinājumu ilgtermiņa attīstībā. Tāpat esošo darbinieku iesaiste lielākā apmērā ļautu operatīvi veikt darbus, gan samazinot komunikācijai nepieciešamo laiku un resursus, gan izvairoties no citu piegādātāju administratīvo izmaksu segšanas, kas tiek attiecinātas uz sniegto pakalpojumu. Izpratne par nozares standartiem, regulējumu, medicīnisko terminoloģiju un esošajiem informācijas tehnoloģiju risinājumiem ļauj efektīvāk un produktīvāk izprast esošos procesus, tādējādi veicinot projekta papildinošo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atbalsta komandas, strādājot ciešā saiknē ar slimnīcas personālu, ir labāk informēti par konkrētām vajadzībām un procesu sarežģītību, tādējādi ļaujot precīzāk un efektīvāk veidot komunikāciju ar lietotāju par sistēmas funkcionalitāti, kas precīzi atbilst lietotāju prasībām. Salīdzinājumā, ārpakalpojumu sniedzējiem var būt nepieciešams ilgāks laiks, lai iedziļinātos un saprastu specifiskas darbības un vajadzības. Lai veicinātu ārpakalpojuma sniedzēja izpratni, tas aizņemtu gan vairāk slimnīcas personāla laiku, gan aizņemtu esošo slimnīcas informācijas sistēmas un uzturēšanas daļas darbinieku laika resursus, lai izskaidrotu detaļas. Šis potenciāli var aizņemt vairāk laika resursus nekā veicot šo ar iekšējiem resursiem. Iekšējie atbalsta komandas bieži vien var veikt nepieciešamo lietotāju apmācību un atbalstu ātrāk un efektīvāk, samazinot nepieciešamību pēc dārgiem ārpakalpojumiem un mazinot komunikācijas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informācijas sistēmās apstrādātie dati bieži ietver sensitīvu pacientu informāciju, kas padara datu drošību par kritisku faktoru. Iekšējais atbalsts, būdami daļa no organizācijas, ir labāk informēti par attiecīgajiem datu aizsardzības principiem un prasībām. Turklāt iekšējo resursu izmantošana samazina risku, ka sensitīva informācija varētu nonākt trešo personu rokās, kas var notikt, izmantojot ārpakalpojumus.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papildinošo aktivitāšu īstenošanas rezultātā plānotie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personu kompetences paaugstināšana darbā ar jaunajiem risinājumiem, veicinot vienotu pieeju risinājuma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procesa 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pieejamības un kvalitātes paaugstināšana.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klīniskās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klīniskās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nozares līdzšinējā digitalizācija ārstniecības iestādēs virzīta atbilstoši pieejamajiem resursiem, katrai KUS to nodrošinot patstāvīgi ierobežotā finansējuma ietvaros. Straujākai digitalizācijas izaugsmei nepieciešams konsolidēt resursus un veicināt savstarpējo sadarbību, lai pilnveidotu un paplašinātu ārstniecības pakalpojumu sniegšanas kvalitāti, tai skaitā datu apmaiņu, pieejamību, aktualitāti gan slimnīcās, gan starp tām, gan vienotajā veselības nozares elektroniskās informācijas sistēmā (e-veselības IS). Vienota datu apmaiņas risinājuma padziļināta lietotāju apmācību, atbalsta un monitoringa nodrošināšana KUS un SPKC, iesaistot LDVC efektīvas pārvaldības nodrošināšanai, ļaus kopīgi izmantot resursus, samazinot izmaksas un palielinot efektivitāti, atbalstot standartizētus procesus un procedūru ieviešanu KUS, un ļaujot veicināt ātrāku inovāciju veselības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2 442 493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2 442 493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2 906 735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2 906 735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31"/>
              <w:gridCol w:w="895"/>
              <w:gridCol w:w="945"/>
              <w:gridCol w:w="983"/>
              <w:gridCol w:w="983"/>
              <w:gridCol w:w="1210"/>
              <w:tblGridChange w:id="0">
                <w:tblGrid>
                  <w:gridCol w:w="2331"/>
                  <w:gridCol w:w="895"/>
                  <w:gridCol w:w="945"/>
                  <w:gridCol w:w="983"/>
                  <w:gridCol w:w="983"/>
                  <w:gridCol w:w="12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(izpilde)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(izpilde)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(izpilde)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AF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1 470 580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2 442 493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4 289 750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Personāls, EKK 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996 540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1 234 197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2 562 251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Kapitāls, EKK 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474 040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1 208 396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1 727 499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PVN summa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362 775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349 820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1 566 882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2 699 600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4 652 525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un valsts budžeta līdzfinansējums PVN segšanai tiek plānots Finanšu ministrijas (CFLA) budžeta apakšprogrammā un saskaņā ar Ministru kabineta 2018. gada 17. jūlija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EKK personāla izmaksas, no finansējuma kas piešķirts  no ANM projekta. Tabulā norādītie dati par 2023., 2024. un 2025. gadu ir izpildes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grozījumu rezultātā tika veikta papildus piešķirtā finansējuma sadale starp projekta izdevumu kategorijām, kas ietekmēja arī kopējo PVN summu. Precizēts finansējuma sadalījums starp koplietošanas platformas un informācijas sistēmu pilnveidojumiem un projekta īstenošanas personāla izmaksām atbilstoši veiktajiem iepirkumiem un paveiktajiem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projekta rezultātā izstrādāto slimnīcas informācijas sistēmas moduļu ilgtermiņa darbību un uzturēšanu, norādīts uzturēšanas izmaksu finansējums 2026. gadā  207 136 euro un, sākot no 2027. gada, 414 271 euro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kārtība projekta izstrādē netiek piemērota, jo projekts neatbilst Ministru kabineta 2024. gada 15. oktobra noteikumu Nr. 639 "Sabiedrības līdzdalības kārtība attīstības plānošanas procesā" 4. punktā noteiktajiem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iesaistītas šādas institūcijas (projekta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“P.Stradiņa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Slimību profilakses un kontroles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Efektivizēts, optimizēts un digitalizēts medicīniskās dokumentācijas aprites process starp KUS, pārizmantojot citā KUS iegūto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Efektivizēts, optimizēts un digitalizēts medicīniskās dokumentācijas aprites process starp KUS, pārizmantojot citā KUS iegūto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Efektivizēts, optimizēts un digitalizēts medicīniskās dokumentācijas aprites process starp KUS, pārizmantojot citā KUS iegūto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Iesaistītajām institūcijām jānodrošina projekta nepieciešamie resursi un kapacitāte projekta pārvaldībai un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Iesaistītajām institūcijām jānodrošina projekta rezultātā radīto produktu izmantošana piecus gadus pēc projekta beigām.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vienota datu apmaiņas platforma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rezultātā tiks paaugstināta veselības aprūpes pakalpojumu pieejamība un kvalitāte onkoloģijas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realizācijā jāievēro Vispārējās personas datu aizsardzības regulas un Veselības informācijas aizsardzības normatīvo regulējumu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26-TA-1056</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26-TA-1056</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anotācija_(ex_ante)_26-TA-1056.docx</dc:title>
</cp:coreProperties>
</file>

<file path=docProps/custom.xml><?xml version="1.0" encoding="utf-8"?>
<Properties xmlns="http://schemas.openxmlformats.org/officeDocument/2006/custom-properties" xmlns:vt="http://schemas.openxmlformats.org/officeDocument/2006/docPropsVTypes"/>
</file>