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30. janvāra noteikumos Nr. 83 "Noteikumi par valsts nodevu par mēslošanas līdzekļa un substrāta reģistrāciju vai atļaujas saņemšanu mēslošanas līdzekļa un substrāta ievešanai vai tirdzniecībai, kā arī tās maksāšanas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2007. gada 30. janvāra noteikumos Nr. 83 "Noteikumi par valsts nodevu par mēslošanas līdzekļa un substrāta reģistrāciju vai atļaujas saņemšanu mēslošanas līdzekļa un substrāta ievešanai vai tirdzniecībai, kā arī tās maksāšanas kārtību" (turpmāk – noteikumi Nr. 83) izdarīti, ievērojot grozījumus Mēslošanas līdzekļu aprites likumā (Nr. 1356/Lp13)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 83 izdarīti, lai svītrotu aktualitāti zaudējušas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noteikumos Nr. 83 ir jāstājas spēkā reizē ar likumprojekta (Nr. 1356/Lp13) grozījumu stāšanos spēkā 2022. gada 16. jūlijā.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noteikumu Nr. 83 3. punktā ir ietverta norāde attiecībā uz mēslošanas līdzekļu maisījumu gatavotāju, 2.3. un 2.4. apakšpunktā ir ietverta norāde par mikrobioloģisko preparātu un augu augšanas veicinātāju pagaidu reģistrāciju, kā arī 7. punktā – norāde par mēslošanas līdzekļa un substrāta reģistrācijas apliecības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vairs nenotiek ne mikrobioloģisko preparātu, ne augu augšanas veicinātāju pagaidu reģistrācija, ir jāprecizē noteikumu Nr. 83 2.3. un 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mēslošanas līdzekļu mehāniskā maisījuma gatavotājs tiks uzskatīts par ražotāju, tāpēc ir svītrojama noteikumu Nr. 83 3. punktā ietvertā norma par mēslošanas līdzekļu mehāniskā maisījumu gatavotāju.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likumprojektā (Nr. 1356/Lp13) stāšanos spēkā vairs nebūs iespējams atjaunojot mēslošanas līdzekļa un substrāta reģistrācijas apliecību, tāpēc no noteikumiem Nr. 83 ir svītrojams arī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noteikumu Nr. 83 2.3. un 2.4. apakšpunkts tiks precizēti, svītrojot norādes par mikrobioloģisko preparātu un augu augšanas veicinātāju pagaidu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83 tiek svītrots gan 3. punkts, kurā ir ietverta norāde uz mēslošanas līdzekļu mehāniskā maisījumu gatavotāju, gan 7. punkts, kurā ietverta norāde uz mēslošanas līdzekļa un substrāta reģistrācijas apliecības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apritē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apritē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18. februāra līdz 4. martam informācija par noteikumiem bija ievietota TAP portāla sadaļā "Sabiedrības līdzdalība" (https://tapportals.mk.gov.lv/public_participations/), kurā sabiedrības pārstāvji varēja sniegt viedokļus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2022. gada 18. februārī elektroniski tika nosūtīts saskaņošanai biedrībām "Lauksaimnieku organizāciju sadarbības padome" (LOSP), "Zemnieku Saeima" un "Latvijas Lauksaimniecības Kooperatīvu Asociācija" (LLKA).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 pieejama te: </w:t>
      </w:r>
      <w:r w:rsidR="00000000" w:rsidRPr="00000000" w:rsidDel="00000000">
        <w:rPr>
          <w:rtl w:val="0"/>
        </w:rPr>
        <w:t xml:space="preserve">https://tapportals.mk.gov.lv/public_participations/05701201-fbcd-4e68-9b64-345d02b292c3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portālā (https://tapportals.mk.gov.lv) ievietoto noteikumu projektu netika saņemti iebildumi vai priekšlikumi. Nevalstiskās organizācijas viedokli nesniedza.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22-TA-51</w:t>
    </w:r>
    <w:r>
      <w:br/>
    </w:r>
    <w:r w:rsidR="00000000" w:rsidRPr="00000000" w:rsidDel="00000000">
      <w:rPr>
        <w:rtl w:val="0"/>
      </w:rPr>
      <w:t xml:space="preserve">Izdrukāts 29.07.2026. 23.53 - 6.0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22-TA-51</w:t>
    </w:r>
    <w:r>
      <w:br/>
    </w:r>
    <w:r w:rsidR="00000000" w:rsidRPr="00000000" w:rsidDel="00000000">
      <w:rPr>
        <w:rtl w:val="0"/>
      </w:rPr>
      <w:t xml:space="preserve">Izdrukāts 29.07.2026. 23.53 - 6.0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anotācija_(ex_ante)_22-TA-51.docx</dc:title>
</cp:coreProperties>
</file>

<file path=docProps/custom.xml><?xml version="1.0" encoding="utf-8"?>
<Properties xmlns="http://schemas.openxmlformats.org/officeDocument/2006/custom-properties" xmlns:vt="http://schemas.openxmlformats.org/officeDocument/2006/docPropsVTypes"/>
</file>