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2023. gada 9. maija noteikumos Nr. 237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pilsētas sabiedriskā transporta sistēmā" 1.1.1.2.i.1. pasākuma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(turpmāk - MK) noteikumu projekts “Grozījumi Ministru kabineta 2023.gada 9.maija noteikumos Nr.237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 (turpmāk – noteikumu projekts) izstrādāts, pamatojoties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2021. gada 7. septembra noteikumu Nr.621 “Eiropas Savienības Atveseļošanas un noturības mehānisma plāna īstenošanas un uzraudzības kārtība” (turpmāk – MK noteikumi Nr.621) 2.2.apakšpunktu, kas noteic, ka nozares ministrija nodrošina un īsteno Atveseļošanas fonda plāna ietvaros resorā plānotās reformas un investīcijas.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precizēt 1.1.1.2.i. investīcijas “Videi draudzīgi uzlabojumi Rīgas valstspilsētas sabiedriskā transporta sistēmā” (turpmāk – Investīcija) 1.1.1.2.i.1. pasākuma ietvaros atbalstāmās darbības (netiks iegādāti četri zemās grīdas tramvaji), kā rezultātā attiecīgi tiek atbrīvots Eiropas Atveseļošanas un noturības mehānisma (turpmāk – AF) finansējums 10 000 000 </w:t>
      </w:r>
      <w:r w:rsidR="00000000" w:rsidRPr="00000000" w:rsidDel="00000000">
        <w:rPr>
          <w:i w:val="1"/>
          <w:rtl w:val="0"/>
        </w:rPr>
        <w:t xml:space="preserve">euro</w:t>
      </w:r>
      <w:r w:rsidR="00000000" w:rsidRPr="00000000" w:rsidDel="00000000">
        <w:rPr>
          <w:rtl w:val="0"/>
        </w:rPr>
        <w:t xml:space="preserve"> apmērā, ko ierosināts novirzīt Investīcijas 1.1.1.2.i.2. pasākuma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2023.gada 9.maija sēdē tika apstiprināti Ministru kabineta noteikumi Nr. 237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pilsētas sabiedriskā transporta sistēmā” 1.1.1.2.i.1. pasākuma īstenošanas noteikumi” (prot. Nr.25, 35.§) (turpmāk – MK noteikumi Nr.237), kas paredz AF finansējuma 24 270 000 </w:t>
      </w:r>
      <w:r w:rsidR="00000000" w:rsidRPr="00000000" w:rsidDel="00000000">
        <w:rPr>
          <w:i w:val="1"/>
          <w:rtl w:val="0"/>
        </w:rPr>
        <w:t xml:space="preserve">euro</w:t>
      </w:r>
      <w:r w:rsidR="00000000" w:rsidRPr="00000000" w:rsidDel="00000000">
        <w:rPr>
          <w:rtl w:val="0"/>
        </w:rPr>
        <w:t xml:space="preserve"> apmēra piesaisti elektroautobusu (17) un zemās grīdas tramvaju (četru) iegādei, ka arī elektroautobusu elektrouzlādes punktu (septiņu) izveidošanā, tādejādi veicinot emisiju samazināšanu Rīgas valstspilsētas sabiedriskā transporta pakalpojumu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AF finansējuma saņēmējs un projekta īstenotājs ir Rīgas pašvaldības sabiedrība ar ierobežotu atbildību “Rīgas satiksme” (turpmāk – finansējuma saņēmējs), kas sniedz sabiedriskā transporta pakalpojumus, izmantojot autobusus, trolejbusus un sliežu sabiedrisko transportu, un ar kuru Rīgas domei ir noslēgts sabiedriskā transporta pakalpojumu sniegšanas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AF plānam un MK noteikumiem Nr.237 1.1.1.2.i.1. pasākuma ietvaros ir sasniedzami šādi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2026.gada 30.jūnijam sasniedzamais mērķis: Rīgas valstspilsētas ekspluatēto elektrotransporta vienību (elektroautobusi, tramvaji) skaits – 21, tai skaitā, 17 elektroautobusi un četri zemās grīdas tramvaji;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2025.gada 30. septembrim sasniedzamais uzraudzības rādītājs: Rīgas valstspilsētas ekspluatēto elektrotransporta vienību (elektroautobusi, tramvaji) skaits –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kopējais rādītājs: saskaņā ar Komisijas 2021. gada 28. septembra Deleģētās regulas Nr. 2021/2106, ar kuru, nosakot atveseļošanas un noturības rezultātu pārskata kopējos rādītājus un detalizētos elementus, papildina Eiropas Parlamenta un Padomes Regulu (ES) 2021/241, ar ko izveido Atveseļošanas un noturības mehānismu, pielikumā “Kopējo rādītāju saraksts”” noteikto kopējo rādītāju Nr. 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1.1.1.2.i.1. pasākuma ieviešanas ietvaros finansējuma saņēmējs 2022.gada 8.septembrī veica tirgus izpēti četru zemās grīdas tramvaju iegādei, kuras mērķis bija apzināt iespējamos zemās grīdas tramvaju piegādātājus, to tehniskās iespējas, zemās grīdas tramvaju piegādes termiņus, minimālo un optimālo pasūtījuma apjomu. Tirgus izpētēs ietvaros saņemot  piedāvājumus no diviem zemās grīdas tramvaju ražotājiem (</w:t>
      </w:r>
      <w:r w:rsidR="00000000" w:rsidRPr="00000000" w:rsidDel="00000000">
        <w:rPr>
          <w:i w:val="1"/>
          <w:rtl w:val="0"/>
        </w:rPr>
        <w:t xml:space="preserve">Škoda Transportation a.s. un Bozankaya Otomotiv Makina Imalat Ithalat Ve Ihracat a.s.</w:t>
      </w:r>
      <w:r w:rsidR="00000000" w:rsidRPr="00000000" w:rsidDel="00000000">
        <w:rPr>
          <w:rtl w:val="0"/>
        </w:rPr>
        <w:t xml:space="preserve">), finansējuma saņēmējs secināja, ka nav iespējams atsevišķi pasūtīt un piegādāt 1.1.1.2.i.1. pasākuma ietvaros paredzētos četrus zemās grīdas tramvajus, jo šāds apjoms ražotājiem ir ekonomiski neizdevīgs.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aspektu un šī brīža sociālekonomiskās situācijas, 1.1.1.2.i.1. pasākuma ietvaros nav iespējama četru zemās grīdas tramvaju iegāde.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Ministru kabinetā 2022.gada 14.jūlijā izskatīto informatīvu ziņojumu “Par Latvijas Atveseļošanas un noturības mehānisma plāna grozījumiem” (22-TA-1991) un šīs sēdes protokollēmumu (prot.Nr.36, 113.§), Satiksmes ministrija 2023.gada 12.februārī iesniedza Finanšu ministrijā priekšlikumus AF plāna grozījumiem (turpmāk – AF plāna grozījumu priekšlikumi) iesniegšanai Eiropas Komisijā, kas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1.1.1.2.i.1. pasākuma ietvaros četru zemās grīdas tramvaju iegādei paredzēto finansējumu 10 000 000 </w:t>
      </w:r>
      <w:r w:rsidR="00000000" w:rsidRPr="00000000" w:rsidDel="00000000">
        <w:rPr>
          <w:i w:val="1"/>
          <w:rtl w:val="0"/>
        </w:rPr>
        <w:t xml:space="preserve">euro</w:t>
      </w:r>
      <w:r w:rsidR="00000000" w:rsidRPr="00000000" w:rsidDel="00000000">
        <w:rPr>
          <w:rtl w:val="0"/>
        </w:rPr>
        <w:t xml:space="preserve"> apmērā novirzīt ar AF plāna reformas “Rīgas metropoles areāla transporta sistēmas zaļināšana” 1.1.1.2.i.2. pasākuma īstenošanai, kā arī paredzot izbūvēt transportmijas punktu pie Šķirotavas 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1.1.1.2.i.1. pasākuma sasniedzamo rādītāju - merķi (izsakot to jaunā redakcijā: “Rīgas pilsētas ekspluatēto elektrotransporta vienību (elektroautobusu) skaits”, kā arī samazinot sasniedzamo skaitlisko vērtību no “21” uz “17).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AF plāna grozījumu priekšlikumi ir vērsti uz 1.1.1.r.  reformas efektīvu sasniegšanu - integrēta, videi draudzīga un labi attīstīta sabiedriskā transporta sistēma Rīgas metropoles areālā, veidojot vienotu multimodālu sabiedriskā transporta maršruta tīklu, kur dzelzceļš ir šī tīkla mugurkauls. Vienots transportmijas punkts (autobuss/elektroautobuss, tramvajs, trolejbuss) veicinās un radīs apstākļus ātrākai, ērtākai un komfortablākai pārvietošanās iespējai ar sabiedrisko transportu un attiecīgi sekmēs iedzīvotāju izvēli par labu šai pārvietošanās iespējai (tiks veicināta privāto automašīnu pasažieru pārsēšanās uz sabiedrisko transportu). Rezultātā joprojām tiks tieši sekmēta emisiju mazināšanu Rīgas valstspilsētas sabiedriskā transporta pakalpojumu sniegšanā, 1.1.1.2.i. investīcijas “Videi draudzīgi uzlabojumi Rīgas valstspilsētas sabiedriskā transporta sistēmā”  īstenošanas rezultātā radot paaugstinātus ieguvumus.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Ierosinātās izmaiņas pozitīvi veicinās 1.1.1.r. reformas “Rīgas metropoles areāla transporta sistēmas zaļināšana” efektīvu sasniegšanu, tai skaitā palielinot sabiedriskā transporta lomu kopējā motorizētajā mobilitātē, veicinot reformā paredzēto sabiedriskā transporta ilgtspēju, t.i. integrētu, koordinētu pieeju pasažieru pārvadājumu plānošanai, pasūtīšanai un organizācijai Rīgas metropoles areālā.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noteikumu projekts paredz veikt šādas izmaiņas MK noteikumos Nr.237: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samazināt kopējo 1.1.1.2.i.1. pasākumam pieejamo AF finansējumu (no 24 270 000 </w:t>
      </w:r>
      <w:r w:rsidR="00000000" w:rsidRPr="00000000" w:rsidDel="00000000">
        <w:rPr>
          <w:i w:val="1"/>
          <w:rtl w:val="0"/>
        </w:rPr>
        <w:t xml:space="preserve">euro</w:t>
      </w:r>
      <w:r w:rsidR="00000000" w:rsidRPr="00000000" w:rsidDel="00000000">
        <w:rPr>
          <w:rtl w:val="0"/>
        </w:rPr>
        <w:t xml:space="preserve"> uz 14 270 000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1.1.1.2.i.1. pasākumā līdz 2026. gada 30. jūnijam sasniedzamo rādītāju -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veikt citus atbilstošus redakcionālus/tehnisku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Satiksmes ministrijas virzītajiem AF plāna grozījumu priekšlikumiem ir saņemts (neformālās saskaņošanas ietvaros) konceptuāls Eiropas Komisijas pozitīvs atzinums. Lai nekavētu Investīcijas 1.1.1.2.i.1. un 1.1.1.2.i.2. pasākuma īstenošanu/ieviešanu, Satiksmes ministrija rosina noteikumu projektu virzīt saskaņošanā institūcijām tiesību aktu portālā (TAP) un iesniegšanai apstiprināšanai MK vēl pirms AF plāna grozījumu priekšlikumu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vēra, ka noteikumu projekts izstrādāts saskaņā ar Finanšu ministrijas izstrādāto un virzīto rīkojuma projektu “Par Latvijas Atveseļošanas un noturības mehānisma plāna papildinājumu” (23-TA-1103) (turpmāk - AF plāna papildinājums), kas tostarp paredz, ka Finanšu ministrija viena mēneša laikā no rīkojuma projekta (AF plāna papildinājuma) apstiprināšanas MK iesniedz AF plāna papildinājumu Eiropas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AF plāna papildinājuma, t.sk. iesniegto AF plāna grozījumu priekšlikumu saskaņošana ar ministrijām un Valsts kanceleju ir uzsākta tikai 2023.gada 16.maijā tiesību aktu portālā (TAP) procesa ietvaros, un pēc kuru apstiprināšanas MK ir vēl jāsaņem pozitīvs Eiropas Komisijas lēmums par AF plāna grozījumu priekšlikumiem, noteikumu projekta protokollēmums paredz, ka Satiksmes ministrija informēs Ministru kabinetu par priekšlikumiem rīcībai gadījumā, ja, neskatoties uz Eiropas Komisijas konceptuālo atbalstu Satiksmes ministrijas virzītajiem AF plāna grozījumu priekšlikumiem, kas paredz atteikties no četru zemās grīdas tramvaju iegādes un to iegādei paredzēto finansējumu 10 000 000 </w:t>
      </w:r>
      <w:r w:rsidR="00000000" w:rsidRPr="00000000" w:rsidDel="00000000">
        <w:rPr>
          <w:i w:val="1"/>
          <w:rtl w:val="0"/>
        </w:rPr>
        <w:t xml:space="preserve">euro</w:t>
      </w:r>
      <w:r w:rsidR="00000000" w:rsidRPr="00000000" w:rsidDel="00000000">
        <w:rPr>
          <w:rtl w:val="0"/>
        </w:rPr>
        <w:t xml:space="preserve"> apmērā novirzīšanu AF plāna Investīcijas 1.1.1.2.i.2. pasākuma īstenošanai, AF plāna turpmākajā saskaņošanas gaitā par tiem netiek saņemts pozitīvs Eiropas Komisijas lēmums.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Ierosinātajiem grozījumiem (noteikumu projektam) nav ietekmes uz uzsākto projekta informācijas iesniegšanu, jo saskaņā ar MK noteikumu Nr.237 25.punktu, finansējuma saņēmējs var iesniegt projekta informāciju atsevišķi – atbilstoši MK noteikumu Nr.237 6. punktā minētajam pieejamam AF finansējuma sadalījumam, proti, jau sākotnēji tika paredzēts, ka finansējuma saņēmējs iesniedz vienotu projekta informāciju par elektroautobusu iegādi un elektrouzlādes infrastruktūras uzstādīšanu un atsevišķu projekta informāciju par zemās grīdas tramvaju 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projekts (ierosinātie grozījumi) nerada šķēršļus finansējuma saņēmējam iesniegt projekta informāciju (par elektroautobusu iegādi un elektrouzlādes infrastruktūras uzstādīšanu) Satiksmes ministrijai informācijas pārbaudei.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1 979 500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8 867 100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3 423 400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1 979 500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8 867 100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3 423 400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1 979 500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8 867 100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3 423 400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1 979 500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8 867 100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3 423 400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paredz, ka 1.1.1.2.i.1. pasākuma kopējais pieejamais finansējums ir 14 270 000 </w:t>
            </w:r>
            <w:r w:rsidR="00000000" w:rsidRPr="00000000" w:rsidDel="00000000">
              <w:rPr>
                <w:sz w:val="24"/>
                <w:i w:val="1"/>
                <w:rtl w:val="0"/>
              </w:rPr>
              <w:t xml:space="preserve">euro</w:t>
            </w:r>
            <w:r w:rsidR="00000000" w:rsidRPr="00000000" w:rsidDel="00000000">
              <w:rPr>
                <w:sz w:val="24"/>
                <w:rtl w:val="0"/>
              </w:rPr>
              <w:t xml:space="preserve">, kuru 100% apmērā sastāda Eiropas Atveseļošanas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 projekta kopējā pieejamā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11 050 000 </w:t>
            </w:r>
            <w:r w:rsidR="00000000" w:rsidRPr="00000000" w:rsidDel="00000000">
              <w:rPr>
                <w:sz w:val="24"/>
                <w:i w:val="1"/>
                <w:rtl w:val="0"/>
              </w:rPr>
              <w:t xml:space="preserve">euro</w:t>
            </w:r>
            <w:r w:rsidR="00000000" w:rsidRPr="00000000" w:rsidDel="00000000">
              <w:rPr>
                <w:sz w:val="24"/>
                <w:rtl w:val="0"/>
              </w:rPr>
              <w:t xml:space="preserve"> pieejami elektroautobusu iegādei (vismaz 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3 220 000 </w:t>
            </w:r>
            <w:r w:rsidR="00000000" w:rsidRPr="00000000" w:rsidDel="00000000">
              <w:rPr>
                <w:sz w:val="24"/>
                <w:i w:val="1"/>
                <w:rtl w:val="0"/>
              </w:rPr>
              <w:t xml:space="preserve">euro</w:t>
            </w:r>
            <w:r w:rsidR="00000000" w:rsidRPr="00000000" w:rsidDel="00000000">
              <w:rPr>
                <w:sz w:val="24"/>
                <w:rtl w:val="0"/>
              </w:rPr>
              <w:t xml:space="preserve"> pieejami elektrouzlādes (vismaz septiņu) infrastruktūras uzstādīšanai.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Kopējais indikatīvais finansējuma sadalījums pa gadiem (bez PVN) un atbalstāmajām darbībām ir šāds: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2024.gadā – 1 979 500 </w:t>
            </w:r>
            <w:r w:rsidR="00000000" w:rsidRPr="00000000" w:rsidDel="00000000">
              <w:rPr>
                <w:sz w:val="24"/>
                <w:i w:val="1"/>
                <w:rtl w:val="0"/>
              </w:rPr>
              <w:t xml:space="preserve">euro</w:t>
            </w:r>
            <w:r w:rsidR="00000000" w:rsidRPr="00000000" w:rsidDel="00000000">
              <w:rPr>
                <w:sz w:val="24"/>
                <w:rtl w:val="0"/>
              </w:rPr>
              <w:t xml:space="preserve">,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- 1 657 500 </w:t>
            </w:r>
            <w:r w:rsidR="00000000" w:rsidRPr="00000000" w:rsidDel="00000000">
              <w:rPr>
                <w:sz w:val="24"/>
                <w:i w:val="1"/>
                <w:rtl w:val="0"/>
              </w:rPr>
              <w:t xml:space="preserve">euro</w:t>
            </w:r>
            <w:r w:rsidR="00000000" w:rsidRPr="00000000" w:rsidDel="00000000">
              <w:rPr>
                <w:sz w:val="24"/>
                <w:rtl w:val="0"/>
              </w:rPr>
              <w:t xml:space="preserve"> elektroautobusu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- 322 000 </w:t>
            </w:r>
            <w:r w:rsidR="00000000" w:rsidRPr="00000000" w:rsidDel="00000000">
              <w:rPr>
                <w:sz w:val="24"/>
                <w:i w:val="1"/>
                <w:rtl w:val="0"/>
              </w:rPr>
              <w:t xml:space="preserve">euro</w:t>
            </w:r>
            <w:r w:rsidR="00000000" w:rsidRPr="00000000" w:rsidDel="00000000">
              <w:rPr>
                <w:sz w:val="24"/>
                <w:rtl w:val="0"/>
              </w:rPr>
              <w:t xml:space="preserve"> elektrouzlādes  infrastruktūras uzstādīšanai;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2025. gadā 8 867 100 </w:t>
            </w:r>
            <w:r w:rsidR="00000000" w:rsidRPr="00000000" w:rsidDel="00000000">
              <w:rPr>
                <w:sz w:val="24"/>
                <w:i w:val="1"/>
                <w:rtl w:val="0"/>
              </w:rPr>
              <w:t xml:space="preserve">euro</w:t>
            </w:r>
            <w:r w:rsidR="00000000" w:rsidRPr="00000000" w:rsidDel="00000000">
              <w:rPr>
                <w:sz w:val="24"/>
                <w:rtl w:val="0"/>
              </w:rPr>
              <w:t xml:space="preserve">,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- 8 287 500 </w:t>
            </w:r>
            <w:r w:rsidR="00000000" w:rsidRPr="00000000" w:rsidDel="00000000">
              <w:rPr>
                <w:sz w:val="24"/>
                <w:i w:val="1"/>
                <w:rtl w:val="0"/>
              </w:rPr>
              <w:t xml:space="preserve">euro</w:t>
            </w:r>
            <w:r w:rsidR="00000000" w:rsidRPr="00000000" w:rsidDel="00000000">
              <w:rPr>
                <w:sz w:val="24"/>
                <w:rtl w:val="0"/>
              </w:rPr>
              <w:t xml:space="preserve"> elektroautobusu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- 579 600 </w:t>
            </w:r>
            <w:r w:rsidR="00000000" w:rsidRPr="00000000" w:rsidDel="00000000">
              <w:rPr>
                <w:sz w:val="24"/>
                <w:i w:val="1"/>
                <w:rtl w:val="0"/>
              </w:rPr>
              <w:t xml:space="preserve">euro</w:t>
            </w:r>
            <w:r w:rsidR="00000000" w:rsidRPr="00000000" w:rsidDel="00000000">
              <w:rPr>
                <w:sz w:val="24"/>
                <w:rtl w:val="0"/>
              </w:rPr>
              <w:t xml:space="preserve"> elektrouzlādes  infrastruktūras uzstādīšanai;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 gadā 3 423 400 </w:t>
            </w:r>
            <w:r w:rsidR="00000000" w:rsidRPr="00000000" w:rsidDel="00000000">
              <w:rPr>
                <w:sz w:val="24"/>
                <w:i w:val="1"/>
                <w:rtl w:val="0"/>
              </w:rPr>
              <w:t xml:space="preserve">euro</w:t>
            </w:r>
            <w:r w:rsidR="00000000" w:rsidRPr="00000000" w:rsidDel="00000000">
              <w:rPr>
                <w:sz w:val="24"/>
                <w:rtl w:val="0"/>
              </w:rPr>
              <w:t xml:space="preserve"> (ietverot noslēguma maksājumus),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- 1 105 000 </w:t>
            </w:r>
            <w:r w:rsidR="00000000" w:rsidRPr="00000000" w:rsidDel="00000000">
              <w:rPr>
                <w:sz w:val="24"/>
                <w:i w:val="1"/>
                <w:rtl w:val="0"/>
              </w:rPr>
              <w:t xml:space="preserve">euro</w:t>
            </w:r>
            <w:r w:rsidR="00000000" w:rsidRPr="00000000" w:rsidDel="00000000">
              <w:rPr>
                <w:sz w:val="24"/>
                <w:rtl w:val="0"/>
              </w:rPr>
              <w:t xml:space="preserve"> elektroautobusu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- 2 318 400 </w:t>
            </w:r>
            <w:r w:rsidR="00000000" w:rsidRPr="00000000" w:rsidDel="00000000">
              <w:rPr>
                <w:sz w:val="24"/>
                <w:i w:val="1"/>
                <w:rtl w:val="0"/>
              </w:rPr>
              <w:t xml:space="preserve">euro</w:t>
            </w:r>
            <w:r w:rsidR="00000000" w:rsidRPr="00000000" w:rsidDel="00000000">
              <w:rPr>
                <w:sz w:val="24"/>
                <w:rtl w:val="0"/>
              </w:rPr>
              <w:t xml:space="preserve"> elektrouzlādes  infrastruktūras uzstādīšanai;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Budžeta izdevumi ir projekta ieviešanai nepieciešamie līdzekļi (Eiropas Atveseļošanas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Finansējuma sadalījums pa gadiem un atbalstāmajām darbībām ir norādīts indikatīvi un var tikt precizēts.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Finansējumu tiks pieprasīts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attiecas uz Eiropas Atveseļošanas un noturības mehānisma īstenošanā iesaistītajām institūcijām un Rīgas pašvaldības sabiedrību ar ierobežotu atbildību “Rīgas satiksme”, kas 1.1.1.2.i. investīcijas "Videi draudzīgi uzlabojumi Rīgas valstspilsētas sabiedriskā transporta sistēmā" 1.1.1.2.i.1. pasākuma ietvaros īsteno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 institūcija - Satiksmes ministrija.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izpilde neietekmēs institūciju funkcijas, institucionālo struktūru un tai pieejamos cilvēkresursus. Saistībā ar noteikumu projekta izpildi nav nepieciešams veidot jaunas institūcijas, likvidēt vai reorganizēt esošās.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veicinās Atveseļošanas fonda plāna ietvertās komponentes Nr.1 “Klimata pārmaiņas un vides ilgtspēja” reformas Nr. 1.1.1.r. “Rīgas metropoles areāla transporta sistēmas zaļināšana” sasniegšanu.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23-TA-1385</w:t>
    </w:r>
    <w:r>
      <w:br/>
    </w:r>
    <w:r w:rsidR="00000000" w:rsidRPr="00000000" w:rsidDel="00000000">
      <w:rPr>
        <w:rtl w:val="0"/>
      </w:rPr>
      <w:t xml:space="preserve">Izdrukāts 30.07.2026. 00.12 - 4.0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23-TA-1385</w:t>
    </w:r>
    <w:r>
      <w:br/>
    </w:r>
    <w:r w:rsidR="00000000" w:rsidRPr="00000000" w:rsidDel="00000000">
      <w:rPr>
        <w:rtl w:val="0"/>
      </w:rPr>
      <w:t xml:space="preserve">Izdrukāts 30.07.2026. 00.12 - 4.0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anotācija_(ex_ante)_23-TA-1385.docx</dc:title>
</cp:coreProperties>
</file>

<file path=docProps/custom.xml><?xml version="1.0" encoding="utf-8"?>
<Properties xmlns="http://schemas.openxmlformats.org/officeDocument/2006/custom-properties" xmlns:vt="http://schemas.openxmlformats.org/officeDocument/2006/docPropsVTypes"/>
</file>