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10. decembra noteikumos Nr. 808 "Energokopienu reģistrēšanas un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ar mērķi pilnveidot un precizēt nacionālo tiesisko regulējumu elektroenerģijas tirgū energokopienu darbības jomā, šādi sekmējot energokopienu attīstību. Grozījumu mērķis ir sekmēt vienotu iesaistīto pušu un institūciju izpratni par normām, kas skar energokopienu reģistrācijas un uzraudzības kārtību, kā arī sekmētu vienotu izpratni par nosacījumiem, kuri ir jāievēro pašvaldībām, piedaloties energokopienās.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10. decembra noteikumi Nr. 808 "Energokopienu reģistrēšanas un darbības noteikumi" (turpmāk - MK noteikumi Nr. 808), kas nosaka vispārējos energokopienu reģistrēšanas un darbības noteikumus, stājušies spēkā 2024. gada 13. decembrī. MK noteikumu Nr. 808 stāšanās spēkā līdz 2024. gada beigām bija nepieciešama, lai ieviestu Latvijas Atveseļošanas un noturības mehānisma komponentes RePowerEU ietvaros plānoto reformu. Vienlaikus pēc MK noteikumu Nr. 808 stāšanās spēkā ir konstatēts, ka tos ir nepieciešams papildināt ar normām, kuras precizē un vienkāršo faktisko energokopienu reģistrācijas un uzraudzības kārtību, tostarp precizējot arī normas, kuras ir saistošas atsevišķiem potenciālajiem energokopienu dibinātājiem - pašvaldībām. Piebilstams, ka minētās normas nepalielina iesaistīto pušu administratīvo un finanšu slogu, un, veicinot tiesisko skaidrību, potenciāli var sekmēt energokopienu dibināšanas aktivitāti.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1.oktobra Enerģētikas un vides aģentūra (EVA) tiek likvidēta, pievienojot to Valsts vides dienestam. Saskaņā ar Ministru kabineta 2025. gada 26. augusta rīkojumu Nr. 533 "Par Enerģētikas un vides aģentūras pievienošanu Valsts vides dienestam" ar 2025. gada 1. oktobri Valsts vides dienests ir Enerģētikas un vides aģentūras funkciju, pārvaldes uzdevumu, tiesību, saistību, prasību, mantas, personāla, finanšu līdzekļu, lietvedības un arhīva pārņēmējs.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precizēt MK noteikumos Nr. 808 ietvertās normas, nosakot, ka turpmāk energokopienu reģistrēšanu un uzraudzību veiks Valsts vides dienests. Vienlaikus, ņemot vērā to, ka energokopienu reģistra uzturēšanu turpinās nodrošināt Būvniecības valsts kontroles birojs,tiesību aktā tiek saglabāta norma, kas nosaka, ka energokopienām ir jāreģistrējas Būvniecības valsts kontroles biroja Energoresursu informācijas sistēmas energokopienu reģistrā (MK noteikumu Nr. 808 12.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no vairākām pašvaldībām ir saņemta informācija par to, ka atbilstoši to vērtējumam noteikumu 6. punkts, kurš nosaka, ka gadījumos, ja pašvaldība ir elektroenerģijas energokopienas biedrs, pašvaldībai ir pienākums vismaz 10 % no kalendāra gadā tās elektroenerģijas kopīgošanas objektos saražotās elektroenerģijas novirzīt sociāli mazaizsargāto personu grupām, ir neviennozīmīgi interpretējams.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tiesisko skaidrību attiecībā uz prasībām, kas tiek izvirzītas energokopienām, Noteikumu 6. punktā teksts "tās īpašumā vai valdījumā esošajos elektroenerģijas kopīgošanas objektos saražotās elektroenerģijas" ir aizstāts ar tekstu "no pašvaldībai piederošiem vai valdījumā esošiem energokopienas ražošanas objektiem faktiski kopīgotās elektroenerģijas". Pievēršama uzmanība, ka saskaņā ar Elektroenerģijas tirgus likuma 1. panta 2. punkta 16. punktu elektroenerģijas kopīgošana ir "aktīvā lietotāja saražotās un sistēmā nodotās elektroenerģijas nodošana citiem galalietotājiem, tajā skaitā aktīvajiem lietotājiem, vai elektroenerģijas energokopienā saražotās un sistēmā nodotās elektroenerģijas nodošana elektroenerģijas energokopienas biedriem vai daļu turētājiem." Ievērojot minēto, normatīvā akta 6. punktā noteiktie pienākumi ir attiecināmi uz elektroenerģiju, kura ir kopīgota – proti, nav izmantota lietotāja tūlītējam pašpatēriņam, nenododot to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lai sekmētu pašvaldību un citu iesaistīto grupu vienotu izpratni par tiesību akta projektā lietoto terminu, norādāms, ka  jēdziens "sociāli mazaizsargāto personu grupas" tiek lietots, pamatojoties uz Ministru kabineta 2005.gada 11.janvāra noteikumu Nr.32 "Noteikumi par sociāli mazaizsargāto personu grupām" tiesisko regulējumu. Papildus tam jāpievērš uzmanība, ka atbilstoši likuma "Par pašvaldībām" 4. pantam darbs ar vairākām sociāli mazaizsargāto personu grupām, piemēram, bērniem, mazturīgām un trūcīgām personām, kā arī citām grupām, jau šobrīd ir ietilpst pašvaldības autonomo funkciju (valsts noteiktie pienākumi un pārvaldes uzdevumi, par kuru izpildi un kvalitāti pilnībā atbild pati pašvaldība) lokā. Ievērojot to, ir paskaidrojams, ka, ievērojot Pašvaldību likuma 4. pantu, pašvaldība ir tiesīga Noteikumu 6. punktā noteikto izpildīt, īstenojot savas Pašvaldību likuma 4. pantā noteiktās autonomās funkcijas, tai skaitā arī paredzot kopīgotās elektroenerģijas izmantošanu pašvaldības iestādēs un ēkās, kurās tiek īstenots pašvaldības darbs ar sociāli mazaizsargāto personu grupām – piemēram, skolās, pirmsskolas izglītības iestādēs, ārpusskolas izglītības centros, pansionātos un citās ar sociālās politikas īstenošanu saistītās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kopš tiesību akta sākotnējās redakcijas izstrādes 2025. gadā ir veikti grozījumi Enerģētikas likumā, ar kuriem papildus arī lielajiem uzņēmumiem, ievērojot likuma nosacījumus, ir nodrošinātas tiesības iesaistīties energokopienās. Vienlaikus ir nepieciešams precizēt normas, kuras nosaka energokopienu reģistrācijas laikā obligāti iesniedzamo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vides dienestam iespēju iegūt informāciju par elektroenerģijas ražošanas un uzkrāšanas iekārtām, kuras pieder energokopienas biedriem - juridiskām personām, un pārliecinātos par to, ka energokopienas dibināšanā ir ievērotas Enerģētikas likuma 17.</w:t>
      </w:r>
      <w:r w:rsidR="00000000" w:rsidRPr="00000000" w:rsidDel="00000000">
        <w:rPr>
          <w:vertAlign w:val="superscript"/>
          <w:rtl w:val="0"/>
        </w:rPr>
        <w:t xml:space="preserve">1</w:t>
      </w:r>
      <w:r w:rsidR="00000000" w:rsidRPr="00000000" w:rsidDel="00000000">
        <w:rPr>
          <w:rtl w:val="0"/>
        </w:rPr>
        <w:t xml:space="preserve"> panta 8.</w:t>
      </w:r>
      <w:r w:rsidR="00000000" w:rsidRPr="00000000" w:rsidDel="00000000">
        <w:rPr>
          <w:vertAlign w:val="superscript"/>
          <w:rtl w:val="0"/>
        </w:rPr>
        <w:t xml:space="preserve">1 </w:t>
      </w:r>
      <w:r w:rsidR="00000000" w:rsidRPr="00000000" w:rsidDel="00000000">
        <w:rPr>
          <w:rtl w:val="0"/>
        </w:rPr>
        <w:t xml:space="preserve">punkta prasības, noteikumu projekts ir papildināts ar pienākumu energokopienu reģistrācijas procesā sniegt informāciju par ražošanas vai uzkrāšanas iekārtām, kuras ir juridisku personu īpašumā. Papildus tam, ievērojot precizējumus, kas ir veikti Noteikumu 6. punktā, tiesību akta projekta grozījums papildināts arī ar analoģisku pienākumu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iesaistīto pušu - sadales sistēmas operatora, akciju sabiedrības "Sadales tīkls" un Valsts vides dienesta - konsultācijām ir secināms, ka lai nodrošinātu precīzu un administratīvu vienkāršotu energokopienu uzraudzību atbilstoši noteikumu 36. un 37. punkta nosacījumiem, ir nepieciešams noteikt, ka informāciju par energokopienas patēriņa objektos patērēto elektroenerģijas apjomu Valsts vides dienests ir tiesīgs saņemt no sadales sistēmas operatora. Pamatojoties uz no Būvniecības valsts kontroles biroja ārpus Tiesību aktu portāla saņemto atzinumu par normatīvo aktu grozījumiem, veicams arī termina "sadales sistēmas operators" precizējums, papildinot terminu ar piebildi, kas ļauj identificēt, ka pienākums attiecas uz sadales sistēmas operatoru, kurš ir elektroenerģijas tirgus datu platformas turētājs.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Valsts vides dienestam iegūt informāciju par patēriņa objektos patērēto elektroenerģiju, normatīvā akta projekts ir papildināts ar prasību energokopienas reģistrācijas brīdī papildus sniegt arī attiecināmo informāciju par elektroenerģijas patēriņa objektiem - objekta identifikācijas kodu, kā arī precizēts termins "sadales sistēmas operators", papildinot to ar papildinājumu normatīvajā aktā, norādot, ka regulējums attiecas uz sadales sistēmas operatoru, kurš ir elektroenerģijas tirgus datu platformas turētājs.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iekļautās normas precizē energokopienu reģistrācijai un reģistrācijas datu izmaiņu veikšanai obligāti sniedzamo informāciju par energokopienā reģistrētajiem elektroenerģijas patēriņa un ražošanas objektiem, šādi radot maznozīmīgu papildus veicamu administratīvo darbību apjomu energokopienu dalībniekiem - fiziskajām personām. Balstoties uz aprēķiniem, kas ir veikti saskaņā ar Ministru kabineta noteikumos "Tiesību akta projekta sākotnējās ietekmes izvērtēšanas kārtība" 17. punktā paredzēto kārtību ir secināms, ka saistībā ar normatīvā akta grozījumiem, kas skar grozāmā normatīvā aktā noteiktās informācijas ievadīšanu reģistrā, paredzamais administratīvais slogs uz fiziskajām personām ir identificējams 2,88 </w:t>
      </w:r>
      <w:r w:rsidR="00000000" w:rsidRPr="00000000" w:rsidDel="00000000">
        <w:rPr>
          <w:i w:val="1"/>
          <w:rtl w:val="0"/>
        </w:rPr>
        <w:t xml:space="preserve">euro</w:t>
      </w:r>
      <w:r w:rsidR="00000000" w:rsidRPr="00000000" w:rsidDel="00000000">
        <w:rPr>
          <w:rtl w:val="0"/>
        </w:rPr>
        <w:t xml:space="preserve"> apjomā par informācijas ievasdiistēmā u, kas ir balstīts uz sekojošiem aprēķiniem un pieņēmumiem, tai skaitā aptuveno stundas darba likmi 18 </w:t>
      </w:r>
      <w:r w:rsidR="00000000" w:rsidRPr="00000000" w:rsidDel="00000000">
        <w:rPr>
          <w:i w:val="1"/>
          <w:rtl w:val="0"/>
        </w:rPr>
        <w:t xml:space="preserve">euro</w:t>
      </w:r>
      <w:r w:rsidR="00000000" w:rsidRPr="00000000" w:rsidDel="00000000">
        <w:rPr>
          <w:rtl w:val="0"/>
        </w:rPr>
        <w:t xml:space="preserve"> apjomā stundā grāmatvedības speciālistam vai juriskonsultam (vērtība noteikta, balstoties uz Valsts ieņēmumu dienesta 2025. gada decembrī publicēto informāciju par profesiju atalgojumu), kā arī paredzamo darba veikšanas ilgumu - 10 minūtes jeb 0,1665 stundas. Ņemot vērā to, ka šobrīd nav identificējams pat aptuvens energokopienu dalībnieku - fizisku personu skaits, kas varētu būt ieinteresēti normatīvajos aktos noteiktajā kārtībā reģistrēt energkopienas, šobrīd nav ticamas informācijas, kas ļautu novērtēt, kas ļautu novērtēt  administratīvā sloga izmaksu kopējo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iekļautās normas precizē energokopienu reģistrācijai un reģistrācijas datu izmaiņu veikšanai obligāti sniedzamo informāciju par energokopienā reģistrētajiem elektroenerģijas patēriņa un ražošanas objektiem, šādi radot maznozīmīgu papildus veicamu administratīvo darbību apjomu energokopienu dalībniekiem - juridiskajām  personām. Balstoties uz aprēķiniem, kas ir veikti saskaņā ar Ministru kabineta noteikumos "Tiesību akta projekta sākotnējās ietekmes izvērtēšanas kārtība" 17. punktā paredzēto kārtību ir secināms, ka saistībā ar normatīvā akta grozījumiem, kas skar grozāmā normatīvā aktā noteiktās informācijas ievadīšanu reģistrā, paredzamais administratīvais slogs uz juridiskajām personām ir identificējams 2,88 </w:t>
      </w:r>
      <w:r w:rsidR="00000000" w:rsidRPr="00000000" w:rsidDel="00000000">
        <w:rPr>
          <w:i w:val="1"/>
          <w:rtl w:val="0"/>
        </w:rPr>
        <w:t xml:space="preserve">euro</w:t>
      </w:r>
      <w:r w:rsidR="00000000" w:rsidRPr="00000000" w:rsidDel="00000000">
        <w:rPr>
          <w:rtl w:val="0"/>
        </w:rPr>
        <w:t xml:space="preserve"> apjomā par informācijas ievadi  sistēmā, kas ir balstīts uz sekojošiem aprēķiniem un pieņēmumiem, tai skaitā aptuveno stundas darba likmi 18 </w:t>
      </w:r>
      <w:r w:rsidR="00000000" w:rsidRPr="00000000" w:rsidDel="00000000">
        <w:rPr>
          <w:i w:val="1"/>
          <w:rtl w:val="0"/>
        </w:rPr>
        <w:t xml:space="preserve">euro</w:t>
      </w:r>
      <w:r w:rsidR="00000000" w:rsidRPr="00000000" w:rsidDel="00000000">
        <w:rPr>
          <w:rtl w:val="0"/>
        </w:rPr>
        <w:t xml:space="preserve"> apjomā stundā grāmatvedības speciālistam vai juriskonsultam (vērtība noteikta, balstoties uz Valsts ieņēmumu dienesta 2025. gada decembrī publicēto informāciju par profesiju atalgojumu), kā arī paredzamo darba veikšanas ilgumu - 10 minūtes jeb 0,1665 stundas.  Ņemot vērā to, ka šobrīd nav identificējams pat aptuvens energokopienu dalībnieku - juridisku personu skaits, kas varētu būt ieinteresēti normatīvajos aktos noteiktajā kārtībā reģistrēt energkopienas, šobrīd nav ticamas informācijas, kas ļautu novērtēt, kas ļautu novērtēt  administratīvā sloga izmaksu kopējo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funkciju veikšanu, ņemot prognozējamo energokopienu reģistrācijas apjomu (aptuveni līdz 10 energokopienām gadā) Valsts vides dienests nodrošinās esošo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neveikt sabiedrisko apspriešanu ir pamatots ar apstākli, ka normatīvais akts neparedz no administratīvā sloga viedokļa papildus nozīmīgus papildus pienākumus vai jebkādas papildus izmaksas iesaistītajām pusēm, un paredz tikai papildus pienākumu, pirmkārt, sniegt informāciju par elektroenerģijas ražošanas un patēriņa iekārtām, kuras ir juridisku personu - uzņēmumu un pašvaldību īpašumā un valdījumā, un, otrkārt, pienākumu sniegt objekta identifikācijas informāciju par objektiem, kuri ir reģistrēti energokopienā un kuros notiek tikai elektroenerģijas patēriņš.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TA grozījumi projektu, kā arī saskaņā ar Ministru kabineta noteikumu Nr.576 "Būvniecības valsts kontroles biroja nolikums", 3. punktu, Būvniecības valsts kontroles birojs nodrošina informācijas sistēmu izstrādi un uzturēšanu būvniecības un enerģētikas jomās, un attiecīgi biroja pienākumu loks saistībā ar energokopienu reģistrēšanu netiek mainīts. Savukārt Valsts vides dienests, pārņemot energokopienu reģistrācijas funkcijas no Enerģētikas uin vides aģentūras, saskaņā ar Ministru kabineta rīkojums Nr. 533 "Par Enerģētikas un vides aģentūras pievienošanu Valsts vides dienestam", ir pārņēmis 35 amata vietas un nodrošinās TA aktā noteikto pienākumu izpildi esošā finansējuma ietvaros, neparedzot jaunu amata vietu izveidi vai atlīdzību pārskatīšanu.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26-TA-1229</w:t>
    </w:r>
    <w:r>
      <w:br/>
    </w:r>
    <w:r w:rsidR="00000000" w:rsidRPr="00000000" w:rsidDel="00000000">
      <w:rPr>
        <w:rtl w:val="0"/>
      </w:rPr>
      <w:t xml:space="preserve">Izdrukāts 23.09.2026. 13.25 - 3.0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26-TA-1229</w:t>
    </w:r>
    <w:r>
      <w:br/>
    </w:r>
    <w:r w:rsidR="00000000" w:rsidRPr="00000000" w:rsidDel="00000000">
      <w:rPr>
        <w:rtl w:val="0"/>
      </w:rPr>
      <w:t xml:space="preserve">Izdrukāts 23.09.2026. 13.25 - 3.0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anotācija_(ex_ante)_26-TA-1229.docx</dc:title>
</cp:coreProperties>
</file>

<file path=docProps/custom.xml><?xml version="1.0" encoding="utf-8"?>
<Properties xmlns="http://schemas.openxmlformats.org/officeDocument/2006/custom-properties" xmlns:vt="http://schemas.openxmlformats.org/officeDocument/2006/docPropsVTypes"/>
</file>