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valstij dividendēs izmaksājamo valsts sabiedrības ar ierobežotu atbildību "Valmieras drāmas teātris" peļņas daļu"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kabinets pēc valsts kapitāla daļu turētāja pamatota priekšlikuma ar Ministru kabineta rīkojumu var noteikt sadalīt peļņu par 2022.gadu saskaņā ar Ministru kabineta 2022.gada 25.janvāra noteikumu Nr.72 „Kārtība, kādā tiek prognozēti, noteikti un veikti maksājumi par valsts kapitāla izmantošanu” (turpmāk – Noteikumi Nr.72) 3.1.apakšpunktu, nosakot dividendes 64% apmērā no kapitālsabiedrības pārskata gada peļņas, un, neiemaksājot dividendes valsts budžeta ieņēmumos, 7 743 </w:t>
      </w:r>
      <w:r w:rsidR="00000000" w:rsidRPr="00000000" w:rsidDel="00000000">
        <w:rPr>
          <w:i w:val="1"/>
          <w:rtl w:val="0"/>
        </w:rPr>
        <w:t xml:space="preserve">euro</w:t>
      </w:r>
      <w:r w:rsidR="00000000" w:rsidRPr="00000000" w:rsidDel="00000000">
        <w:rPr>
          <w:rtl w:val="0"/>
        </w:rPr>
        <w:t xml:space="preserve"> novirzīt valsts deleģēto pārvaldes uzdevumu īstenošanai.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mērķis ir valsts sabiedrības ar ierobežotu atbildību „Valmieras drāmas teātris” (turpmāk – kapitālsabiedrība) 2022.gadā gūtās peļņas novirzīšana kapitālsabiedrības materiāli tehniskās bāzes uzlabošanai, lai nodrošinātu valsts deleģēto pārvaldes uzdevumu veikšanu.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Kapitālsabiedrība ir valsts kapitālsabiedrība, kurā 100% kapitāla daļu turētāja ir Kultūras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Kapitālsabiedrība ir vienīgais profesionālais teātris Valmierā un Vidzemē, kas skatītājiem nodrošina daudzveidīgu un regulāru teātra izrāžu pieejamību. Tās darbība, īstenojot tai deleģētos valsts pārvaldes uzdevumus, ir vērsta uz nacionālā un pasaules kultūras mantojuma saglabāšanu un attīstību teātra mākslas jomā, nodrošināšot tā pieejamību Vidzemes reģiona iedzīvotājiem, tādējādi veicinot kultūras procesu decentralizāciju Latvijā. Tā kā kapitālsabiedrības darbības primārais mērķis ir deleģēto valsts pārvaldes uzdevumu veikšana atbilstoši Kultūras institūciju likuma 23.panta otrajai daļai, kapitālsabiedrības 2023.gadā dividendēs izmaksājamo peļņas daļu nepieciešams novirzīt kapitālsabiedrības materiāli tehniskās bāzes uzlabošanai – apskaņošanas sistēmas komplekta iegādei viesizrāžu nodrošināšanai Latvijas reģionos.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Kapitālsabiedrības 2022. un 2023.gada pirmā pusgada darbību raksturojošie finanšu rādītāji:</w:t>
      </w:r>
    </w:p>
    <w:tbl>
      <w:tblPr>
        <w:tblStyle w:val="DefaultTable"/>
        <w:bidiVisual w:val="0"/>
        <w:tblW w:w="9641.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3202"/>
        <w:gridCol w:w="3083"/>
        <w:gridCol w:w="2905"/>
        <w:tblGridChange w:id="0">
          <w:tblGrid>
            <w:gridCol w:w="3202"/>
            <w:gridCol w:w="3083"/>
            <w:gridCol w:w="2905"/>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Rādītāji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Fakts 2022. pārskata gadā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Fakts 2023. gada pirmajā pusgadā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Neto apgrozījums, </w:t>
            </w:r>
            <w:r w:rsidR="00000000" w:rsidRPr="00000000" w:rsidDel="00000000">
              <w:rPr>
                <w:sz w:val="24"/>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637 494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523 532</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Bilances kopsumma, </w:t>
            </w:r>
            <w:r w:rsidR="00000000" w:rsidRPr="00000000" w:rsidDel="00000000">
              <w:rPr>
                <w:sz w:val="24"/>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1 522 703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1 535 519</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Pašu kapitāls, </w:t>
            </w:r>
            <w:r w:rsidR="00000000" w:rsidRPr="00000000" w:rsidDel="00000000">
              <w:rPr>
                <w:sz w:val="24"/>
                <w:i w:val="1"/>
                <w:rtl w:val="0"/>
              </w:rPr>
              <w:t xml:space="preserve">euro</w:t>
            </w:r>
            <w:r w:rsidR="00000000" w:rsidRPr="00000000" w:rsidDel="00000000">
              <w:rPr>
                <w:sz w:val="24"/>
                <w:rtl w:val="0"/>
              </w:rPr>
              <w:t xml:space="preserve">, tai skaitā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380 174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427 955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Pamatkapitāls, </w:t>
            </w:r>
            <w:r w:rsidR="00000000" w:rsidRPr="00000000" w:rsidDel="00000000">
              <w:rPr>
                <w:sz w:val="24"/>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233 945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233 945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Nesadalītā peļņa vai nesegtie zaudējumi, </w:t>
            </w:r>
            <w:r w:rsidR="00000000" w:rsidRPr="00000000" w:rsidDel="00000000">
              <w:rPr>
                <w:sz w:val="24"/>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134 129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146 229</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Peļņa, </w:t>
            </w:r>
            <w:r w:rsidR="00000000" w:rsidRPr="00000000" w:rsidDel="00000000">
              <w:rPr>
                <w:sz w:val="24"/>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12 099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47 781</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Pašu kapitāla atdeve (ROE),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3.18%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11.16%</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Kopējais likviditātes rādītājs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0.92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Saistības pret pašu kapitālu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3.01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2.59</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Pamatdarbības naudas plūsma, </w:t>
            </w:r>
            <w:r w:rsidR="00000000" w:rsidRPr="00000000" w:rsidDel="00000000">
              <w:rPr>
                <w:sz w:val="24"/>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799 456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813 343</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Valsts budžeta dotācija, </w:t>
            </w:r>
            <w:r w:rsidR="00000000" w:rsidRPr="00000000" w:rsidDel="00000000">
              <w:rPr>
                <w:sz w:val="24"/>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2 209 573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1 046 324</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Kapitālsabiedrības plānotais finanšu mērķis 2022.gadā bija gūt peļņu 236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Noteikumu Nr.72 3.1.apakšpunktu minimālā dividendēs izmaksājamā peļņas daļa valsts kapitālsabiedrībām, publiski privātajām kapitālsabiedrībām un publiskas personas kontrolētām kapitālsabiedrībām, kurās valsts ir dalībnieks (akcionārs), ir 64% no kapitālsabiedrības pārskata gada peļņas, ja atbilstoši Noteikumu Nr.72 II nodaļai kapitālsabiedrības vidēja termiņa darbības stratēģijā nav noteikts citādi. Ministru kabinets pēc valsts kapitāla daļu turētāja pamatota priekšlikuma ar Ministru kabineta rīkojumu var noteikt sadalīt peļņu par 2022.gadu saskaņā ar Noteikumu Nr.72 3.1.apakšpunktu, nosakot dividendes 64% apmērā no kapitālsabiedrības pārskata gada peļņas, un, neiemaksājot dividendes valsts budžeta ieņēmumos, 7 743 </w:t>
      </w:r>
      <w:r w:rsidR="00000000" w:rsidRPr="00000000" w:rsidDel="00000000">
        <w:rPr>
          <w:i w:val="1"/>
          <w:rtl w:val="0"/>
        </w:rPr>
        <w:t xml:space="preserve">euro</w:t>
      </w:r>
      <w:r w:rsidR="00000000" w:rsidRPr="00000000" w:rsidDel="00000000">
        <w:rPr>
          <w:rtl w:val="0"/>
        </w:rPr>
        <w:t xml:space="preserve"> novirzīt valsts deleģēto pārvaldes uzdevumu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kapitālsabiedrību, pamatojoties uz Kultūras institūciju likuma 23.panta otro daļu, 2021.gada 5.janvārī noslēgts līdzdarbības līgums Nr.2.5-8-6 „Par atsevišķu valsts pārvaldes uzdevumu deleģēšanu kultūras jomā”, saskaņā ar kuru kapitālsabiedrība veic valsts deleģētus pārvaldes uzdevumus kultūras jomā, kuru ietvaros kapitālsabiedrības tiešie uzdevumi ietver iestudēt daudzveidīgas un kvalitatīvas teātra izrādes, nodrošinot repertuāra plašumu un veicinot jaunradi, nodrošināt profesionālās teātra mākslas pieejamību Latvijas sabiedrībai, primāri – Vidzemes reģionā, sekmējot kultūras procesa decentralizāciju, ar teātra izrāžu starpniecību nodrošināt kultūrizglītības iespējas bērnu un jauniešu auditorijai, apgūt starptautisko pieredzi teātra mākslas jomā, veicinot izcilību, un nodrošināt kapitālsabiedrības finanšu, tehniskās un tehnoloģiskās darbības efektivitāti un ilgtspēju.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Eiropas Savienības dalībvalstu tiesībām veikt intervences kultūras pakalpojumu tirgū dažādu atbalsta pasākumu veidā (granti, dotācijas, projektu finansējums, nodokļu atvieglojumi), kultūras pakalpojumi ir izņēmums, kas paredzēts gan Līgumā par Eiropas Savienības darbību, gan tiek plaši piemērots Eiropas Savienības dalībvalstu praksē. Līguma par Eiropas Savienības darbību 167.pants paredz, ka „Savienība veicina dalībvalstu kultūru uzplaukumu, respektējot to nacionālās un reģionālās atšķirības un vienlaikus pievēršot uzmanību kopīgajam kultūras mantojumam. (..) Rīkojoties saskaņā ar citiem Līguma noteikumiem, Savienība ņem vērā kultūras aspektus, jo īpaši, lai respektētu un veicinātu kultūru daudzveidību”. Savukārt Līguma par Eiropas Savienības darbību 107.panta 3.punkta d) apakšpunkts nosaka, ka „atbalstu, kas veicina kultūru un kultūras mantojuma saglabāšanu, ja tāds atbalsts neiespaido tirdzniecības nosacījumus un konkurenci Savienībā tiktāl, ka tas ir pretrunā kopīgām interesēm, var uzskatīt par saderīgu ar iekšējo tirgu”. Papildus 2016.gada 19.jūlijā tika pieņemts Eiropas Komisijas paziņojums par Līguma par Eiropas Savienības darbību 107.panta 1.punktā minēto valsts atbalsta jēdzienu (2016/c 262/01) (turpmāk – Paziņojums par valsts atbalsta jēdzienu), tostarp skaidrojot valsts atbalsta nosacījumu piemērošanu atsevišķu nozaru ietvaros, piemēram, kultūrai un kultūrvēsturiskā mantojuma saglabāšanai, dabas aizsardzībai. Saskaņā ar Paziņojuma par valsts atbalsta jēdzienu 33. un 34.punktā noteikto kultūras un kultūrvēsturiskā mantojuma saglabāšanas jomā ietilpst ļoti plašs mērķu un darbību loks, tostarp muzeji, arhīvi, bibliotēkas, mākslas un kultūras centri vai telpas, teātri, operas nami, koncertzāles, arheoloģiskie objekti, pieminekļi, vēsturiskie objekti un celtnes, tradicionālās paražas un amatniecība, festivāli un izstādes, kā arī kultūras un mākslas izglītības pasākumi. Eiropas Komisija ir norādījusi, ka atsevišķas ar kultūru, kultūrvēsturiskā mantojuma saglabāšanu un dabas aizsardzību saistības darbības var būt organizētas nekomerciāli un tādējādi tās ir tādas, kurām nav saimnieciska rakstura, līdz ar to publiskais finansējums, kas tām piešķirts, var nebūt valsts atbalsts.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Arī tad, ja no kultūras iestādes apmeklētājiem vai sabiedrībai pieejama kultūras vai kultūrvēsturiskā mantojuma saglabāšanas pasākuma dalībniekiem tiek prasīta samaksa, kas sedz tikai daļu no faktiskajām izmaksām, šim pasākumam tik un tā nav saimnieciska rakstura, jo šādu samaksu nevar uzskatīt par reālu atlīdzību par sniegto pakalpojumu. Eiropas Komisijas skaidrojumā – „daļa no faktiskajām izmaksām” ir ne vairāk kā 50 % no kopējiem kultūras iestādes izdevumiem (biļešu ieņēmumi, maksas pakalpojumu u.c. pašu ieņēmumi).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2022.gada darbības rādītājiem kapitālsabiedrības pašu ieņēmumi no saimnieciskās darbības, tai skaitā no biļešu tirdzniecības, 2022.gadā bija 637 494 </w:t>
      </w:r>
      <w:r w:rsidR="00000000" w:rsidRPr="00000000" w:rsidDel="00000000">
        <w:rPr>
          <w:i w:val="1"/>
          <w:rtl w:val="0"/>
        </w:rPr>
        <w:t xml:space="preserve">euro</w:t>
      </w:r>
      <w:r w:rsidR="00000000" w:rsidRPr="00000000" w:rsidDel="00000000">
        <w:rPr>
          <w:rtl w:val="0"/>
        </w:rPr>
        <w:t xml:space="preserve">, kas veidoja 23,04% no kopējiem kapitālsabiedrības izdevumiem (2 766 349 </w:t>
      </w:r>
      <w:r w:rsidR="00000000" w:rsidRPr="00000000" w:rsidDel="00000000">
        <w:rPr>
          <w:i w:val="1"/>
          <w:rtl w:val="0"/>
        </w:rPr>
        <w:t xml:space="preserve">euro</w:t>
      </w:r>
      <w:r w:rsidR="00000000" w:rsidRPr="00000000" w:rsidDel="00000000">
        <w:rPr>
          <w:rtl w:val="0"/>
        </w:rPr>
        <w:t xml:space="preserve">) kultūras pakalpojumu pieejamības nodrošināšanā. Savukārt dotācija no valsts pamatbudžeta bija 2 209 573 </w:t>
      </w:r>
      <w:r w:rsidR="00000000" w:rsidRPr="00000000" w:rsidDel="00000000">
        <w:rPr>
          <w:i w:val="1"/>
          <w:rtl w:val="0"/>
        </w:rPr>
        <w:t xml:space="preserve">euro</w:t>
      </w:r>
      <w:r w:rsidR="00000000" w:rsidRPr="00000000" w:rsidDel="00000000">
        <w:rPr>
          <w:rtl w:val="0"/>
        </w:rPr>
        <w:t xml:space="preserve">, faktiski izlietota un uzskaitīta kā 2022.gada ieņēmumi no valsts budžeta dotācijas 1 808 420 </w:t>
      </w:r>
      <w:r w:rsidR="00000000" w:rsidRPr="00000000" w:rsidDel="00000000">
        <w:rPr>
          <w:i w:val="1"/>
          <w:rtl w:val="0"/>
        </w:rPr>
        <w:t xml:space="preserve">euro</w:t>
      </w:r>
      <w:r w:rsidR="00000000" w:rsidRPr="00000000" w:rsidDel="00000000">
        <w:rPr>
          <w:rtl w:val="0"/>
        </w:rPr>
        <w:t xml:space="preserve"> jeb 65,37 % no kopējiem kapitālsabiedrības izdevumiem kultūras pakalpojumu pieejamības nodrošināšanā. Saskaņā ar 2023.gada pirmā pusgada darbības rādītājiem kapitālsabiedrības pašu ieņēmumi no saimnieciskās darbības, tai skaitā no biļešu tirdzniecības, 2023.gada pirmā pusgadā bija 523 532 </w:t>
      </w:r>
      <w:r w:rsidR="00000000" w:rsidRPr="00000000" w:rsidDel="00000000">
        <w:rPr>
          <w:i w:val="1"/>
          <w:rtl w:val="0"/>
        </w:rPr>
        <w:t xml:space="preserve">euro</w:t>
      </w:r>
      <w:r w:rsidR="00000000" w:rsidRPr="00000000" w:rsidDel="00000000">
        <w:rPr>
          <w:rtl w:val="0"/>
        </w:rPr>
        <w:t xml:space="preserve">, kas veidoja 31,65 % no kopējiem kapitālsabiedrības izdevumiem (1 654 089 </w:t>
      </w:r>
      <w:r w:rsidR="00000000" w:rsidRPr="00000000" w:rsidDel="00000000">
        <w:rPr>
          <w:i w:val="1"/>
          <w:rtl w:val="0"/>
        </w:rPr>
        <w:t xml:space="preserve">euro</w:t>
      </w:r>
      <w:r w:rsidR="00000000" w:rsidRPr="00000000" w:rsidDel="00000000">
        <w:rPr>
          <w:rtl w:val="0"/>
        </w:rPr>
        <w:t xml:space="preserve">) kultūras pakalpojumu pieejamības nodrošināšanā. Savukārt dotācija no valsts pamatbudžeta bija 1 046 324 </w:t>
      </w:r>
      <w:r w:rsidR="00000000" w:rsidRPr="00000000" w:rsidDel="00000000">
        <w:rPr>
          <w:i w:val="1"/>
          <w:rtl w:val="0"/>
        </w:rPr>
        <w:t xml:space="preserve">euro</w:t>
      </w:r>
      <w:r w:rsidR="00000000" w:rsidRPr="00000000" w:rsidDel="00000000">
        <w:rPr>
          <w:rtl w:val="0"/>
        </w:rPr>
        <w:t xml:space="preserve">, faktiski izlietota un uzskaitīta kā 2023.gada pirmā pusgada ieņēmumi no valsts budžeta dotācijas 1 046 324 </w:t>
      </w:r>
      <w:r w:rsidR="00000000" w:rsidRPr="00000000" w:rsidDel="00000000">
        <w:rPr>
          <w:i w:val="1"/>
          <w:rtl w:val="0"/>
        </w:rPr>
        <w:t xml:space="preserve">euro</w:t>
      </w:r>
      <w:r w:rsidR="00000000" w:rsidRPr="00000000" w:rsidDel="00000000">
        <w:rPr>
          <w:rtl w:val="0"/>
        </w:rPr>
        <w:t xml:space="preserve"> jeb 63,26% no kopējiem kapitālsabiedrības izdevumiem kultūras pakalpojumu pieejamības nodrošināšanā. Ņemot vērā to, ka pašu ieņēmumi no saimnieciskās darbības, tai skaitā no biļešu tirdzniecības, 2022.gadā nepārsniedza 50% no izdevumiem un ieņēmumu dinamika 2023.gadā liecina, ka ieņēmumi no saimnieciskās darbības, tai skaitā no biļešu tirdzniecības 2023.gadā arī nepārsniegs 50% no izdevumiem, secināms, ka pasākumam nav saimnieciska rakstura.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teātra repertuāru veido izrādes tikai latviešu valodā, tās netiek reklamētas ārvalstīs, kā arī valodas barjeras dēļ izrādes nepiesaista ievērojamu skaitu skatītāju no citām Eiropas Savienības dalībvalstīm, līdz ar to piešķirtais valsts budžeta finansējums kapitālsabiedrībai nevar ietekmēt tirdzniecību un konkurenci starp dalībvalstīm, un šim atbalsta pasākumam (t.i., dotācijai no valsts pamatbudžeta) ir vienīgi vietēja mēroga ietekme. Ņemot vērā iepriekš minēto, ka ieņēmumi no saimnieciskās darbības 2022.gadā nepārsniedza 50% no izdevumiem un 2023.gadā arī to nepārsniegs, kā arī to, ka nepastāv ietekme uz tirdzniecību un konkurenci starp citām Eiropas Savienības dalībvalstīm, pasākums nekvalificējas kā komercdarbības atbalsts un komercdarbības atbalstu regulējošās tiesību normas nav jāpiemēro.</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Kapitālsabiedrība no 2019.gada sadarbībā ar valsts akciju sabiedrību „Valsts nekustamie īpašumi” īsteno projektu „Energoefektivitātes paaugstināšana un dekorāciju darbnīcu izveide Valmieras drāmas teātrī Lāčplēša iela 4, Valmierā”. Projekta īstenošanas rezultātā teātra ēkai tiek veikti energoefektivitātes paaugstināšanas darbi, uzlabojot vides pieejamību trīs teātra zālēs, atdalot skatītāju un aktieru plūsmas, kā arī mēģinot labiekārtot darbinieku darba vidi. Projekta īstenošanas laikā, rekonstrukcijas gaitai palēninoties un kļūstot sarežģītākai, kapitālsabiedrībai no trijām teātra ēkā esošajām zālēm skatītājiem pieejama bija tikai viena, līdz ar to kapitālsabiedrība, īstenojot tai deleģētos valsts pārvaldes uzdevumus skatītāju piesaistē, lielu uzsvaru repertuārā jau otro sezonu liek uz viesizrādēm – gan Latvijas reģionos, gan Rīgā. Diemžēl ne visos kultūras centros ir pieejamas izrādēm piemērotas akustiskās sistēmas (apskaņošanas iekārtas), kas atbilstu iestudēto izrāžu kvalitātēm. Līdz ar to, lai viesizrāžu norises vietās nodrošinātu kvalitatīvu izrāžu apskaņošanu, ir nepieciešama apskaņošanas sistēmas komplekta (skandas, mikrofona komplekts, vadi, aparatūras pārvadāšanas somas, skaņu partitūras uzglabāšanas un atskaņošanas vadības ierīce) iegāde, kura aptuvenā vērtība 13 000 </w:t>
      </w:r>
      <w:r w:rsidR="00000000" w:rsidRPr="00000000" w:rsidDel="00000000">
        <w:rPr>
          <w:i w:val="1"/>
          <w:rtl w:val="0"/>
        </w:rPr>
        <w:t xml:space="preserve">euro</w:t>
      </w:r>
      <w:r w:rsidR="00000000" w:rsidRPr="00000000" w:rsidDel="00000000">
        <w:rPr>
          <w:rtl w:val="0"/>
        </w:rPr>
        <w:t xml:space="preserve">. Atlikušo pirkuma vērtību kapitālsabiedrība plāno segt no tās pašu ieņēmumiem.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kapitālsabiedrība spētu īstenot valsts deleģētos pārvaldes uzdevumus un nodrošinātu tās tehniskās un tehnoloģiskās darbības efektivitāti un ilgtspēju, kā arī augstvērtīgu māksliniecisko darbību, nepieciešams papildu atbalsts apskaņošanas sistēmas komplekta iegādei viesizrāžu nodrošināšanai Latvijas reģionos, līdz ar to Kultūras ministrija ierosina Ministru kabinetam noteikt sadalīt peļņu par 2022.gadu saskaņā ar Noteikumu Nr.72 3.1.apakšpunktu, nosakot dividendes 64% apmērā no kapitālsabiedrības pārskata gada peļņas, un, neiemaksājot dividendes valsts budžeta ieņēmumos, 7 743 </w:t>
      </w:r>
      <w:r w:rsidR="00000000" w:rsidRPr="00000000" w:rsidDel="00000000">
        <w:rPr>
          <w:i w:val="1"/>
          <w:rtl w:val="0"/>
        </w:rPr>
        <w:t xml:space="preserve">euro</w:t>
      </w:r>
      <w:r w:rsidR="00000000" w:rsidRPr="00000000" w:rsidDel="00000000">
        <w:rPr>
          <w:rtl w:val="0"/>
        </w:rPr>
        <w:t xml:space="preserve"> novirzīt deleģēto valsts pārvaldes uzdevumu īstenošanai.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321 290 537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-7 743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321 290 537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-7 743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321 290 537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-7 743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321 290 537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-7 743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-7 743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-7 743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Likumā „Par valsts budžetu 2023.gadam un budžeta ietvaru 2023., 2024. un 2025.gadam” 2023.gadā ir ieplānoti ieņēmumi no dividendēm (ieņēmumi no valsts (pašvaldību) kapitāla izmantošanas) 321 290 537 </w:t>
      </w:r>
      <w:r w:rsidR="00000000" w:rsidRPr="00000000" w:rsidDel="00000000">
        <w:rPr>
          <w:i w:val="1"/>
          <w:rtl w:val="0"/>
        </w:rPr>
        <w:t xml:space="preserve">euro</w:t>
      </w:r>
      <w:r w:rsidR="00000000" w:rsidRPr="00000000" w:rsidDel="00000000">
        <w:rPr>
          <w:rtl w:val="0"/>
        </w:rPr>
        <w:t xml:space="preserve">. Projekta pieņemšanas gadījumā 2023.gadā valsts budžets negūs ieņēmumus no dividendēm 7 743 </w:t>
      </w:r>
      <w:r w:rsidR="00000000" w:rsidRPr="00000000" w:rsidDel="00000000">
        <w:rPr>
          <w:i w:val="1"/>
          <w:rtl w:val="0"/>
        </w:rPr>
        <w:t xml:space="preserve">euro</w:t>
      </w:r>
      <w:r w:rsidR="00000000" w:rsidRPr="00000000" w:rsidDel="00000000">
        <w:rPr>
          <w:rtl w:val="0"/>
        </w:rPr>
        <w:t xml:space="preserve"> apmērā. Uzņēmuma ienākuma nodoklis no dividendēs sadalītās peļņas daļas un valsts deleģētajiem pārvaldes uzdevumiem novirzāmās summas tiks aprēķināts un nomaksāts normatīvajos aktos noteiktajā kārtībā un apmērā.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attiecas uz dividenžu izlietošanas kārtību, kas tiešā veidā neskar sabiedrības intereses.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sabiedrība ar ierobežotu atbildību „Valmieras drāmas teātris”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Pieņemot lēmumu par dividendēs izmaksājamās peļņas daļas novirzīšanu valsts deleģēto pārvaldes uzdevumu izmaksu segšanai, 7 743 </w:t>
      </w:r>
      <w:r w:rsidR="00000000" w:rsidRPr="00000000" w:rsidDel="00000000">
        <w:rPr>
          <w:i w:val="1"/>
          <w:rtl w:val="0"/>
        </w:rPr>
        <w:t xml:space="preserve">euro</w:t>
      </w:r>
      <w:r w:rsidR="00000000" w:rsidRPr="00000000" w:rsidDel="00000000">
        <w:rPr>
          <w:rtl w:val="0"/>
        </w:rPr>
        <w:t xml:space="preserve"> tiks novirzīti kapitālsabiedrībai, kā arī uzņēmumu ienākuma nodoklis tiks aprēķināts un nomaksāts uzņēmumu ienākuma nodokli regulējošos normatīvajos aktos noteiktajā kārtībā. Minētā dividendēs izmaksājamā peļņas daļa tiek novirzīta kapitālsabiedrībai, lai nodrošinātu valsts deleģēto pārvaldes uzdevumu veikšanu, atbilstoši palielinot Kultūras ministrijas un kapitālsabiedrības 2023.gada 23.janvārī noslēgtā līguma Nr.2.5-11-16 „Par valsts budžeta finansējuma izlietošanu” 1.punktā minēto finansējumu un norādot konkrētu finansējuma izlietošanas mērķi, kā arī palielinot minētā līguma 2.5.4.apakšpunktā noteiktā rezultatīvā rādītāja „Ieguldījumi tehniskās un tehnoloģiskās darbības ilgtspējas nodrošināšanā, tai skaitā mākslinieciskai darbībai nepieciešamās infrastruktūras uzturēšanā un attīstīšanā un mākslinieciski tehniskās bāzes pilnveidošanā (skaņu tehnikas, gaismu tehnikas, video tehnikas, skatuves tehnoloģiju u.c. atjaunošanā)” summu.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23-TA-2445</w:t>
    </w:r>
    <w:r>
      <w:br/>
    </w:r>
    <w:r w:rsidR="00000000" w:rsidRPr="00000000" w:rsidDel="00000000">
      <w:rPr>
        <w:rtl w:val="0"/>
      </w:rPr>
      <w:t xml:space="preserve">Izdrukāts 30.07.2026. 00.04 - 3.0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23-TA-2445</w:t>
    </w:r>
    <w:r>
      <w:br/>
    </w:r>
    <w:r w:rsidR="00000000" w:rsidRPr="00000000" w:rsidDel="00000000">
      <w:rPr>
        <w:rtl w:val="0"/>
      </w:rPr>
      <w:t xml:space="preserve">Izdrukāts 30.07.2026. 00.04 - 3.0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anotācija_(ex_ante)_23-TA-2445.docx</dc:title>
</cp:coreProperties>
</file>

<file path=docProps/custom.xml><?xml version="1.0" encoding="utf-8"?>
<Properties xmlns="http://schemas.openxmlformats.org/officeDocument/2006/custom-properties" xmlns:vt="http://schemas.openxmlformats.org/officeDocument/2006/docPropsVTypes"/>
</file>