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2009. gada 22. decembra noteikumos Nr. 1613 "Kārtība, kādā nepieciešamo palīdzību sniedz bērnam, kurš cietis no prettiesiskām darbībām""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Artura Krišjāņa Kariņa vadītā Ministru kabineta iecerēto darbību 253. punkts Mazināsim vardarbību, īpaši ģimenē, kā arī pret sievietēm un nepilngadīgo vidū, sekmējot prevenciju, koordināciju un sadarbību starp institūcijām, kā arī apkopojot datus par vardarbību tās novēršanai;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jaunatnes un ģimenes attīstības pamatnostādnes 2022.–2027. gadam, 1.2. Rīcības virziens.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"Grozījumi Ministru kabineta 2009. gada 22. decembra noteikumos Nr. 1613 "Kārtība, kādā nepieciešamo palīdzību sniedz bērnam, kurš cietis no prettiesiskām darbībām”" (turpmāk – Noteikumu projekts) mērķis ir pilnveidot atbalsta pasākumus vardarbībā cietušiem bērniem un to likumiskajiem pārstāvjiem.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01.04.2023.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sociālās rehabilitācijas pakalpojuma apjomu vardarbībā cietušiem bērniem, kas sociālo rehabilitāciju saņem individuālo konsultāciju veidā dzīvesvietā vai iestādē, nodrošināt līdzvērtīgu kā vardarbībā cietušām pilngadīgām personām, kurām ir iespēja saņemt līdz 20 speciālistu konsultācijām </w:t>
      </w:r>
      <w:r w:rsidR="00000000" w:rsidRPr="00000000" w:rsidDel="00000000">
        <w:rPr>
          <w:i w:val="1"/>
          <w:rtl w:val="0"/>
        </w:rPr>
        <w:t xml:space="preserve">(bērniem šobrīd spēkā līdz 10 konsultācijām) </w:t>
      </w:r>
      <w:r w:rsidR="00000000" w:rsidRPr="00000000" w:rsidDel="00000000">
        <w:rPr>
          <w:rtl w:val="0"/>
        </w:rPr>
        <w:t xml:space="preserve">un vēl 3 speciālistu konsultācijas gada laikā pēc pakalpojuma saņemšanas.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Pienākums valstij nodrošināt sociālo rehabilitāciju bērnam, kurš ir noziedzīga nodarījuma, ekspluatācijas, seksuālas izmantošanas, vardarbības vai jebkādas citas nelikumīgas, cietsirdīgas vai cieņu aizskarošas darbības upuris, izriet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Bērnu tiesību aizsardzības likuma 51. panta, saskaņā ar kuru bērnam, kurš ir noziedzīga nodarījuma, ekspluatācijas, seksuālas izmantošanas, vardarbības vai jebkādas citas nelikumīgas, cietsirdīgas vai cieņu aizskarošas darbības upuris, Ministru kabineta noteiktajā kārtībā bez maksas sniedzama nepieciešamā palīdzība, lai viņš atgūtu fizisko un psihisko veselību un integrētos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Sociālo pakalpojumu un sociālās palīdzības likuma (turpmāk – SPSPL) 13.panta, saskaņā ar kuru valsts nodrošina vardarbības rezultātā cietušo bērnu sociālo rehabilitāciju. Vienlaikus SPSPL paredz, ka Ministru kabinets nosaka nodibinājumam “Latvijas Bērnu fonds” (turpmāk - Fonds) paredzēto pienākumu izpildes kārtību attiecībā uz valsts nodrošināto sociālās rehabilitācijas pakalpojumu sniegšanu vardarbības rezultātā cietušajiem bērniem (turpmāk – pakalpojums).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tiek sniegts kopš 2001. gada visos Latvijas reģionos. Fonds ilgstoši strādājis pie vienotas rehabilitācijas sistēmas izveides Latvijā, un kopš 2009.gada SPSPL Fondam deleģēts uzdevums nodrošināt pakalpojumu cietušajiem bērniem un viņu ģimenēm sociālās rehabilitācijas institūcijās un dzīvesvietā, sniedzot atbalstu negatīvo seku mazināšanā un funkcionēšanas spēju uzlabošanā. Ministrija slēdz līgumu ar Fondu par pakalpojuma nodrošināšanu, savukārt Fonds organizē pakalpojuma sniegšanu institūcijās, kurās ir to dibinātājs (nodibinājums “Centrs Valdardze” Valmierā, nodibinājums “Latgales reģionālais atbalsta centrs „Rasas pērles” Rugāju pagastā, nodibinājums “Allažu bērnu un ģimenes atbalsta centrs”, nodibinājums “Zantes ģimenes atbalsta centrs”), vai publiskajā iepirkumā izvēlas institūcijas (Atbalsta centrs ģimenēm un bērniem Dobelē un Krīzes centrs ģimenēm ar bērniem “Paspārne” Ventspilī) un dzīvesvietā (pašvaldībās), lai nodrošinātu reģionālo pārklājumu un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sniegšanas laikā institūcijā bērnam un nepieciešamības gadījumā arī bērnu pavadošai personai tiek nodrošināts sociālās rehabilitācijas kurss drošā vidē ar izmitināšanu līdz 30 dienām vai, ja uzsākts kriminālprocess, līdz 60 dienām. Nepieciešamības gadījumā pakalpojuma ilgums var tikt pagarināts.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dzīvesvietās tiek sniegts, sadarbojoties ar pašvaldību sociālajiem dienestiem un slēdzot līgumus par pakalpojuma nodrošināšanu (līdz 10 psihologa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Pakalpojumu var saņemt ne tikai tie cietušie bērni, kuri iesaistīti administratīvā pārkāpuma procesā vai kriminālprocesā, bet arī citi bērni, kuriem nepieciešama palīdzība, t.sk., aizdomu par vardarbību pret bērnu gadījumos. Pakalpojuma saņemšanu var iniciēt pašvaldības sociālais dienests (ja dienests identificē šādu nepieciešamību) vai pieprasīt vecāki (piemēram, gadījumā, ja pret bērnu tiek vērsts mobings skolā). Pakalpojumu ik gadu saņem aptuveni 2 tūkst. bērnu – 2020.gadā tie bija 1951 bērni, 2021.gadā -1786 bērni, 2022. gadā – 1905. No kopējā Pakalpojuma saņēmēju skaita gadā apmēram 60% ir unikālie Pakalpojuma saņēmēji, no tiem apmēram 67% laikā periodā no 2020. līdz 2022. gadam saņēma Pakalpojumu pilnā apjomā (10 psihologa konsultācijas), bet 33% pakalpojumu izmantoja daļēji. No 2015.gada arī vardarbībā cietušas pilngadīgas personas var saņemt sociālās rehabilitācijas pakalpojumu, t.sk. šo pakalpojumu var saņemt kopā ar bērnu gadījumā, ja bērns nav cietis no vardarbības. Šajā gadījumā pakalpojuma administrētājs ir pašvaldība, bet finansējuma avots abos gadījumos ir valsts budžets.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Pakalpojuma saņemšanas kārtību regulē Ministru kabineta 2009. gada 22. decembra noteikumi Nr.1613 “Kārtība, kādā nepieciešamo palīdzību sniedz bērnam, kurš cietis no prettiesiskām darbībām” (turpmāk - MK noteikumi Nr.1613), savukārt prasības pakalpojuma sniedzējiem nosaka Ministru kabineta 2017gada 13.jūnija noteikumi Nr.338 “Prasības sociālo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Pakalpojums bērnam tiek sniegts, lai bērns spētu atgūt fizisko un psihisko veselību un integrētos sabiedrībā. Lai to panāktu, psihologam ir nepieciešams izvēlēties bērnam atbilstošu, efektīvu intervenci, kas ir piemērota konkrētā bērna simptomu mazināšanai un kas ir arī labi aprakstīta, uz pierādījumiem balstīta un efektīva. Efektīvas terapeitiskās pieejas var būt dažādas atkarībā no bērna un no terapeita, bet visām uz pierādījumiem balstītajām pieejām pats terapijas ilgums ir vismaz 12 sesijas jeb tikšanās reizes</w:t>
      </w:r>
      <w:r w:rsidR="00000000" w:rsidRPr="00000000" w:rsidDel="00000000">
        <w:rPr>
          <w:vertAlign w:val="superscript"/>
          <w:rtl w:val="0"/>
        </w:rPr>
        <w:t xml:space="preserve">[1]</w:t>
      </w:r>
      <w:r w:rsidR="00000000" w:rsidRPr="00000000" w:rsidDel="00000000">
        <w:rPr>
          <w:rtl w:val="0"/>
        </w:rPr>
        <w:t xml:space="preserve">. Turklāt intervences ilgums nevar tikt mērīts kādas noteiktas pieejas sesiju skaitā, jo terapeitam sesijas jāizmanto arī, lai iepazītos ar bērnu, kā arī sagatavotu bērnu intervences beigām. Pie tam terapeiti, ja vien ir iespējams, var kombinēt šīs dažādās terapijas, lai sasniegtu konkrētā bērna mērķus.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ar šobrīd spēkā esošo regulējumu un ierobežojumu, bērniem saņemot tikai 10 valsts finansētas psihologa konsultācijas, nav iespējams sniegt bērniem kvalitatīvu pakalpojumu.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vardarbībā cietušām pilngadīgām personām ir iespējams saņemt līdz 20 individuālajām konsultācijām dzīvesvietā vai institūcijā un 3 konsultācijas gada laikā pēc sociālās rehabilitācijas pakalpojuma pabeigšanas, ir nepieciešams attiecīgi pārskatīt arī sniegto pakalpojumu apjomu vardarbībā cietušiem bērniem, lai nodrošinātu, ka bērniem sniegtais atbalsts būtu kvalitatīvāks un jēdzīgāks.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Piemēram, kognitīvi biheiviorālajās terapijas ilgums ir 12 sesijas, uz traumu fokusētajai kognitīvi-biheiviorālajai terapijai 12-16 sesijas, kognitīvās procesēšanas terapijai 12-16 sesijas, uz traumu fokusētajai spēļu terapijai un piesaistes-traumas terapijām nav noteikts sesiju skaits, bet tās ilgums ir vairāki mēneši.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Nacionālo attīstības plāna 2021.-2027.gadam (turpmāk – NAP2027) uzdevumam [87] vardarbības profilakses ietvaros jānodrošina savlaicīga intervence krīzes situācijās, kā arī jāstiprina cilvēku psiholoģisko un emocionālo noturību un spēju rast labvēlīgu risinājumu. NAP2027 uzdevums ir ietverts Bērnu, jaunatnes un ģimenes attīstības pamatnostādņu 2022.-2027.gadam  (turpmāk - Pamatnostādnes) 1.2. Rīcības virzienā </w:t>
      </w:r>
      <w:r w:rsidR="00000000" w:rsidRPr="00000000" w:rsidDel="00000000">
        <w:rPr>
          <w:vertAlign w:val="superscript"/>
          <w:rtl w:val="0"/>
        </w:rPr>
        <w:t xml:space="preserve">[2]</w:t>
      </w:r>
      <w:r w:rsidR="00000000" w:rsidRPr="00000000" w:rsidDel="00000000">
        <w:rPr>
          <w:rtl w:val="0"/>
        </w:rPr>
        <w:t xml:space="preserve">, kas nosaka visa veida vardarbības izskaušanu. Viens no darbības rezultātiem tiek paredzēts vardarbībā cietušo personu aizsardzība un rehabilitācijas atbalsta pakalpojuma paplašināšana.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bērniem sniedzamā pakalpojuma saturu harmonizēšanu ar sociālās rehabilitācijas pakalpojuma vardarbībā cietušām pilngadīgām personām saturu, kas nodrošinās NAP2027 izvirzīto uzdevumu [87] un Pamatnostādņu 1.2. Politikas rezultātu, kas ietver atbalsta nodrošināšanu no vardarbības cietušām personām,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bērni dzīvesvietā var saņemt līdz 20 psihologa konsultācijām (šobrīd maksimālais konsultāciju skaits ir 10). Bērniem, kas cietuši no vardarbības, jānodrošina, atbilstoši katra bērna individuālajām vajadzībām, nepieciešamais sociālās rehabilitācijas pakalpojuma apjoms, tāpēc, līdzīgi kā sociālās rehabilitācijas pakalpojumā vardarbībā cietušām pilngadīgām personām, nepieciešams   paredzēt, ka bērni dzīvesvietā vai iestādē varēs saņemt līdz 20 psihologa konsultācijām;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bērns, tostarp arī kopā ar ģimenes locekli vai personu, kas bērnu aprūpē, var saņemt trīs psihologa konsultācijas pēc pakalpojuma saņemšanas, lai uzturētu bērna sociālo funkcionēšanu.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kam Pakalpojums piešķirts līdz 2023. gada 31. martam un tas nav saņemts pilnā apjomā (10 konsultācijas), Pakalpojuma apjoms (līdz 20 konsultācijām), stājoties spēkā Noteikumu projektam no 2023. gada 1. aprīļa, tiek nodrošināts, pamatojoties uz dokumentiem, kas saņemti sociālajā dienestā par Pakalpojuma piešķiršanu, atbilstoši  MK noteikumu Nr.1613 redakcijai, kas bija spēkā līdz 2023. gada 31. martam.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[2] Apstiprināts ar MK 2022. gada 21. decembra rīkojumu Nr.967.</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 kas cietuši no prettiesiskām darbībām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pilnveidoti atbalsta pasākumi vardarbībā cietušiem bērniem un to ģimenes locekļiem, un personām, kas bērnu aprūpē.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pakalpojuma sniedzēji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Sociālās rehabilitācijas pakalpojumu sniedzējiem būs iespējams sniegt bērna vajadzībām atbilstošāku pakalpojumu.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2 553 422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Pakalpojumam plānotais finansējums 2023. gadā un turpmāk ik gadu 2 553 422 </w:t>
            </w:r>
            <w:r w:rsidR="00000000" w:rsidRPr="00000000" w:rsidDel="00000000">
              <w:rPr>
                <w:sz w:val="24"/>
                <w:i w:val="1"/>
                <w:rtl w:val="0"/>
              </w:rPr>
              <w:t xml:space="preserve">euro, t.sk. </w:t>
            </w:r>
            <w:r w:rsidR="00000000" w:rsidRPr="00000000" w:rsidDel="00000000">
              <w:rPr>
                <w:sz w:val="24"/>
                <w:rtl w:val="0"/>
              </w:rPr>
              <w:t xml:space="preserve">papildu piešķirtais finansējums 2023.-2025. gada prioritārā pasākuma "Valsts finansēto sociālās rehabilitācijas pakalpojumu pieejamības nodrošināšana" ietvaros 588 015 </w:t>
            </w:r>
            <w:r w:rsidR="00000000" w:rsidRPr="00000000" w:rsidDel="00000000">
              <w:rPr>
                <w:sz w:val="24"/>
                <w:i w:val="1"/>
                <w:rtl w:val="0"/>
              </w:rPr>
              <w:t xml:space="preserve">euro</w:t>
            </w:r>
            <w:r w:rsidR="00000000" w:rsidRPr="00000000" w:rsidDel="00000000">
              <w:rPr>
                <w:sz w:val="24"/>
                <w:rtl w:val="0"/>
              </w:rPr>
              <w:t xml:space="preserve"> apmērā (atbalstīts Ministru kabineta 2023.gada 13.janvāra sēdē (protokollēmuma Nr.2 1.§)). Minētā prioritārā pasākuma ietvaros paredzēts pārskatīt pakalpojuma cenas (540 638 </w:t>
            </w:r>
            <w:r w:rsidR="00000000" w:rsidRPr="00000000" w:rsidDel="00000000">
              <w:rPr>
                <w:sz w:val="24"/>
                <w:i w:val="1"/>
                <w:rtl w:val="0"/>
              </w:rPr>
              <w:t xml:space="preserve">euro</w:t>
            </w:r>
            <w:r w:rsidR="00000000" w:rsidRPr="00000000" w:rsidDel="00000000">
              <w:rPr>
                <w:sz w:val="24"/>
                <w:rtl w:val="0"/>
              </w:rPr>
              <w:t xml:space="preserve">), kā arī pilnveidot pakalpojuma saturu (47 377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sociālās rehabilitācijas pakalpojuma apjomu vardarbībā cietušiem bērniem, kas sociālo rehabilitāciju saņem individuālo konsultāciju veidā dzīvesvietā vai iestādē, nodrošināt līdzvērtīgu kā vardarbībā cietušām pilngadīgām personām, kurām ir iespēja saņemt pakalpojumu dzīvesvietā līdz 20 speciālistu konsultācijām </w:t>
            </w:r>
            <w:r w:rsidR="00000000" w:rsidRPr="00000000" w:rsidDel="00000000">
              <w:rPr>
                <w:sz w:val="24"/>
                <w:i w:val="1"/>
                <w:rtl w:val="0"/>
              </w:rPr>
              <w:t xml:space="preserve">(šobrīd  bērniem 10 konsultācijas) </w:t>
            </w:r>
            <w:r w:rsidR="00000000" w:rsidRPr="00000000" w:rsidDel="00000000">
              <w:rPr>
                <w:sz w:val="24"/>
                <w:rtl w:val="0"/>
              </w:rPr>
              <w:t xml:space="preserve">un vēl 3 speciālistu konsultācijas gada laikā sociālās rehabilitācijas kursa saņemšanas </w:t>
            </w:r>
            <w:r w:rsidR="00000000" w:rsidRPr="00000000" w:rsidDel="00000000">
              <w:rPr>
                <w:sz w:val="24"/>
                <w:i w:val="1"/>
                <w:rtl w:val="0"/>
              </w:rPr>
              <w:t xml:space="preserve">(šobrīd bērniem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bscript"/>
                <w:rtl w:val="0"/>
              </w:rPr>
              <w:t xml:space="preserve">Sociālās rehabilitācijas pakalpojumam vardarbībā cietušiem bērniem plānotais rezultatīvais rādītājs 2023. gadā un turpmāk ik gadu:</w:t>
            </w:r>
          </w:p>
          <w:tbl>
            <w:tblPr>
              <w:tblStyle w:val="DefaultTable"/>
              <w:bidiVisual w:val="0"/>
              <w:tblW w:w="369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740"/>
              <w:gridCol w:w="649"/>
              <w:tblGridChange w:id="0">
                <w:tblGrid>
                  <w:gridCol w:w="2740"/>
                  <w:gridCol w:w="649"/>
                </w:tblGrid>
              </w:tblGridChange>
            </w:tblGrid>
            <w:tr>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Pakalpojums</w:t>
                  </w:r>
                </w:p>
              </w:tc>
              <w:tc>
                <w:tcPr>
                  <w:shd w:fill="ffffff"/>
                  <w:vAlign w:val="bottom"/>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Rezultatīvais rādītājs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bscript"/>
                      <w:rtl w:val="0"/>
                    </w:rPr>
                    <w:t xml:space="preserve">No prettiesiskām darbībām cietušie bērni vidēji gadā, kas saņēmuši pakalpojumu institūcijā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800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bscript"/>
                      <w:rtl w:val="0"/>
                    </w:rPr>
                    <w:t xml:space="preserve">No prettiesiskām darbībām cietušo bērnu pavadoņi vidēji gadā, kas saņēmuši pakalpojumu institūcijā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bscript"/>
                      <w:rtl w:val="0"/>
                    </w:rPr>
                    <w:t xml:space="preserve">No prettiesiskām darbībām cietušie bērni vidēji gadā, kas saņēmuši pakalpojumu dzīvesvietā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vertAlign w:val="subscript"/>
                      <w:rtl w:val="0"/>
                    </w:rPr>
                    <w:t xml:space="preserve">900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Prognozēts, ka 10% no pakalpojuma saņēmējiem dzīvesvietā saņems 20 konsultācijas (papildu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90 bērni x 10 konsultācijas x 37,29 </w:t>
            </w:r>
            <w:r w:rsidR="00000000" w:rsidRPr="00000000" w:rsidDel="00000000">
              <w:rPr>
                <w:sz w:val="24"/>
                <w:i w:val="1"/>
                <w:rtl w:val="0"/>
              </w:rPr>
              <w:t xml:space="preserve">euro</w:t>
            </w:r>
            <w:r w:rsidR="00000000" w:rsidRPr="00000000" w:rsidDel="00000000">
              <w:rPr>
                <w:sz w:val="24"/>
                <w:rtl w:val="0"/>
              </w:rPr>
              <w:t xml:space="preserve"> = 33 561 </w:t>
            </w:r>
            <w:r w:rsidR="00000000" w:rsidRPr="00000000" w:rsidDel="00000000">
              <w:rPr>
                <w:sz w:val="24"/>
                <w:i w:val="1"/>
                <w:rtl w:val="0"/>
              </w:rPr>
              <w:t xml:space="preserve">euro</w:t>
            </w:r>
            <w:r w:rsidR="00000000" w:rsidRPr="00000000" w:rsidDel="00000000">
              <w:rPr>
                <w:sz w:val="24"/>
                <w:rtl w:val="0"/>
              </w:rPr>
              <w:t xml:space="preserve"> x 1,1 = 36 917,10 </w:t>
            </w:r>
            <w:r w:rsidR="00000000" w:rsidRPr="00000000" w:rsidDel="00000000">
              <w:rPr>
                <w:sz w:val="24"/>
                <w:i w:val="1"/>
                <w:rtl w:val="0"/>
              </w:rPr>
              <w:t xml:space="preserve">euro,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perscript"/>
                <w:rtl w:val="0"/>
              </w:rPr>
              <w:t xml:space="preserve">90 bērni -  10% no plānotā bērnu skaita, kuri saņem pakalpojumu dzīvesvietā (10% no 900);</w:t>
            </w:r>
            <w:r w:rsidR="00000000" w:rsidRPr="00000000" w:rsidDel="00000000">
              <w:rPr>
                <w:sz w:val="24"/>
                <w:vertAlign w:val="superscript"/>
                <w:rtl w:val="0"/>
              </w:rPr>
              <w:t xml:space="preserve">37,29 </w:t>
            </w:r>
            <w:r w:rsidR="00000000" w:rsidRPr="00000000" w:rsidDel="00000000">
              <w:rPr>
                <w:sz w:val="24"/>
                <w:i w:val="1"/>
                <w:vertAlign w:val="superscript"/>
                <w:rtl w:val="0"/>
              </w:rPr>
              <w:t xml:space="preserve">euro - </w:t>
            </w:r>
            <w:r w:rsidR="00000000" w:rsidRPr="00000000" w:rsidDel="00000000">
              <w:rPr>
                <w:sz w:val="24"/>
                <w:vertAlign w:val="superscript"/>
                <w:rtl w:val="0"/>
              </w:rPr>
              <w:t xml:space="preserve">pakalpojuma cena par 1 konsultāciju saskaņā ar pakalpojuma nodrošināšanas  līgumu Nr. LM2023/24-1-04/14, kas 07.02.2023. noslēgts starp Ministriju un Fondu (konsultācijas cena bez Fonda pakalpojuma administrēšanas izmaksām);</w:t>
            </w:r>
            <w:r w:rsidR="00000000" w:rsidRPr="00000000" w:rsidDel="00000000">
              <w:rPr>
                <w:sz w:val="24"/>
                <w:vertAlign w:val="superscript"/>
                <w:rtl w:val="0"/>
              </w:rPr>
              <w:t xml:space="preserve">1,1 - pakalpojuma administrēšanas izdevumi 10% (saskaņā ar SPSPL 13.pantu, Fonds administrēšanas izdevumiem izlieto ne vairāk kā 10 procentus no  pakalpojumu nodrošināšanai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Prognozēts, ka 5% no pakalpojuma saņēmējiem saņems 3 speciālistu konsultācijas pēc pakalpojuma kursa pabeigšanas (papildu 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85 bērni x 3 konsultācijas x 37,29 </w:t>
            </w:r>
            <w:r w:rsidR="00000000" w:rsidRPr="00000000" w:rsidDel="00000000">
              <w:rPr>
                <w:sz w:val="24"/>
                <w:i w:val="1"/>
                <w:rtl w:val="0"/>
              </w:rPr>
              <w:t xml:space="preserve">euro</w:t>
            </w:r>
            <w:r w:rsidR="00000000" w:rsidRPr="00000000" w:rsidDel="00000000">
              <w:rPr>
                <w:sz w:val="24"/>
                <w:rtl w:val="0"/>
              </w:rPr>
              <w:t xml:space="preserve"> = 9 508,95 </w:t>
            </w:r>
            <w:r w:rsidR="00000000" w:rsidRPr="00000000" w:rsidDel="00000000">
              <w:rPr>
                <w:sz w:val="24"/>
                <w:i w:val="1"/>
                <w:rtl w:val="0"/>
              </w:rPr>
              <w:t xml:space="preserve">euro </w:t>
            </w:r>
            <w:r w:rsidR="00000000" w:rsidRPr="00000000" w:rsidDel="00000000">
              <w:rPr>
                <w:sz w:val="24"/>
                <w:rtl w:val="0"/>
              </w:rPr>
              <w:t xml:space="preserve">x 1,1 = 10 459,85 </w:t>
            </w:r>
            <w:r w:rsidR="00000000" w:rsidRPr="00000000" w:rsidDel="00000000">
              <w:rPr>
                <w:sz w:val="24"/>
                <w:i w:val="1"/>
                <w:rtl w:val="0"/>
              </w:rPr>
              <w:t xml:space="preserve">euro</w:t>
            </w:r>
            <w:r w:rsidR="00000000" w:rsidRPr="00000000" w:rsidDel="00000000">
              <w:rPr>
                <w:sz w:val="24"/>
                <w:rtl w:val="0"/>
              </w:rPr>
              <w:t xml:space="preserve">,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vertAlign w:val="subscript"/>
                <w:rtl w:val="0"/>
              </w:rPr>
              <w:t xml:space="preserve">85 bērni -  5% no plānotā bērnu skaita, kuri saņem pakalpojumu  (5% no 1 700);</w:t>
            </w:r>
            <w:r w:rsidR="00000000" w:rsidRPr="00000000" w:rsidDel="00000000">
              <w:rPr>
                <w:sz w:val="24"/>
                <w:vertAlign w:val="subscript"/>
                <w:rtl w:val="0"/>
              </w:rPr>
              <w:t xml:space="preserve">37,29 </w:t>
            </w:r>
            <w:r w:rsidR="00000000" w:rsidRPr="00000000" w:rsidDel="00000000">
              <w:rPr>
                <w:sz w:val="24"/>
                <w:i w:val="1"/>
                <w:vertAlign w:val="subscript"/>
                <w:rtl w:val="0"/>
              </w:rPr>
              <w:t xml:space="preserve">euro </w:t>
            </w:r>
            <w:r w:rsidR="00000000" w:rsidRPr="00000000" w:rsidDel="00000000">
              <w:rPr>
                <w:sz w:val="24"/>
                <w:vertAlign w:val="subscript"/>
                <w:rtl w:val="0"/>
              </w:rPr>
              <w:t xml:space="preserve">- pakalpojuma cena par 1 konsultāciju saskaņā ar pakalpojuma nodrošināšanas  līgumu Nr. LM2023/24-1-04/14, kas 07.02.2023. noslēgts starp Ministriju un Fondu (konsultācijas cena bez Fonda pakalpojuma administrēšanas izmaksām); </w:t>
            </w:r>
            <w:r w:rsidR="00000000" w:rsidRPr="00000000" w:rsidDel="00000000">
              <w:rPr>
                <w:sz w:val="24"/>
                <w:vertAlign w:val="subscript"/>
                <w:rtl w:val="0"/>
              </w:rPr>
              <w:t xml:space="preserve">1,1 - pakalpojuma administrēšanas izdevumi 10% (saskaņā ar SPSPL 13.pantu, Fonds administrēšanas izdevumiem izlieto ne vairāk kā 10 procentus no  pakalpojumu nodrošināšanai piešķirtajiem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ietekme 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36 917,10 </w:t>
            </w:r>
            <w:r w:rsidR="00000000" w:rsidRPr="00000000" w:rsidDel="00000000">
              <w:rPr>
                <w:sz w:val="24"/>
                <w:i w:val="1"/>
                <w:rtl w:val="0"/>
              </w:rPr>
              <w:t xml:space="preserve">euro</w:t>
            </w:r>
            <w:r w:rsidR="00000000" w:rsidRPr="00000000" w:rsidDel="00000000">
              <w:rPr>
                <w:sz w:val="24"/>
                <w:rtl w:val="0"/>
              </w:rPr>
              <w:t xml:space="preserve"> + 10 459,85 </w:t>
            </w:r>
            <w:r w:rsidR="00000000" w:rsidRPr="00000000" w:rsidDel="00000000">
              <w:rPr>
                <w:sz w:val="24"/>
                <w:i w:val="1"/>
                <w:rtl w:val="0"/>
              </w:rPr>
              <w:t xml:space="preserve">euro</w:t>
            </w:r>
            <w:r w:rsidR="00000000" w:rsidRPr="00000000" w:rsidDel="00000000">
              <w:rPr>
                <w:sz w:val="24"/>
                <w:rtl w:val="0"/>
              </w:rPr>
              <w:t xml:space="preserve"> = 47 377 </w:t>
            </w:r>
            <w:r w:rsidR="00000000" w:rsidRPr="00000000" w:rsidDel="00000000">
              <w:rPr>
                <w:sz w:val="24"/>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Finansējums minētā pasākuma ieviešanai ir iekļauts likumā “Par valsts budžetu 2023. gadam un budžeta ietvaru 2023., 2024. un 2025. gadam”, kas pieņemts Saeimā 09.03.2023.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nav publiskots sabiedriskajai apspriešanai, jo izstrādāts atbilstoši 2023.gada budžeta sagatavošanas procesā atbalstītajiem prioritārajiem pasākumiem un ir ticis atbalstīts, izskatot likumu "Par valsts budžetu 2023.gadam un budžeta ietvaru 2023., 2024.un 2025.gadam".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sociālie dienesti, sociālās rehabilitācijas pakalpojuma sniedzēji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Palielināts atbalsta apjoms vardarbībā cietušiem bērniem un to ģimenes locekļiem vai personām, kas bērnu aprūpē, tādējādi bērni saņems savām vajadzībām atbilstošāku pakalpojumu, tiks atjaunota bērna fiziskā un psihiskā veselība un veicināta bērna integrēšanās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Bērniem, kas cietuši no vardarbības, pieejamā pakalpojuma apjoms nodrošinās, ka pakalpojums tiks sniegts, ņemot vērā bērnu intereses un vajadzības, nevis pakalpojuma iespējas, rezultātā bērnu fiziskā un psihiskā veselība tiek atjaunota un tiek veicināta bērna integrēšanās sabiedrībā.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23-TA-625</w:t>
    </w:r>
    <w:r>
      <w:br/>
    </w:r>
    <w:r w:rsidR="00000000" w:rsidRPr="00000000" w:rsidDel="00000000">
      <w:rPr>
        <w:rtl w:val="0"/>
      </w:rPr>
      <w:t xml:space="preserve">Izdrukāts 29.07.2026. 23.46 - 3.0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23-TA-625</w:t>
    </w:r>
    <w:r>
      <w:br/>
    </w:r>
    <w:r w:rsidR="00000000" w:rsidRPr="00000000" w:rsidDel="00000000">
      <w:rPr>
        <w:rtl w:val="0"/>
      </w:rPr>
      <w:t xml:space="preserve">Izdrukāts 29.07.2026. 23.46 - 3.0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anotācija_(ex_ante)_23-TA-625.docx</dc:title>
</cp:coreProperties>
</file>

<file path=docProps/custom.xml><?xml version="1.0" encoding="utf-8"?>
<Properties xmlns="http://schemas.openxmlformats.org/officeDocument/2006/custom-properties" xmlns:vt="http://schemas.openxmlformats.org/officeDocument/2006/docPropsVTypes"/>
</file>