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26. maija noteikumos Nr. 272 "Autoceļu lietošanas nodevas maksāšanas, iekasēšanas un administrēšanas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Autoceļu lietošanas nodevas likumā, kas pieņemti 2026. gada 22. janvārī un stājās spēkā 2026.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lietošanas nodevas likuma 6. panta pirmās daļas 11. un 12.punkts.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 gada 26. maija noteikumos Nr. 272 "Autoceļu lietošanas nodevas maksāšanas, iekasēšanas un administrēšanas kārtība" (turpmāk – noteikumu projekts) paplašina VAS "Ceļu satiksmes drošības direkcija" (turpmāk - CSDD) tiesības iekasēt maksu par sniegto pakalpojumu, attiecinot to arī uz nodevas maksājumiem portālā www.lvvignette.eu.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saskaņo normatīvā akta tekstu ar 2026. gada 22. janvārī pieņemtajiem grozījumiem Autoceļu lietošanas nodevas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26. maija noteikumiem Nr. 272 "Autoceļu lietošanas nodevas maksāšanas, iekasēšanas un administrēšanas kārtība" (turpmāk - Noteikmi Nr. 272) CSDD uztur autoceļu lietošanas nodevas iekasēšanas www.lvvignette.eu portāla darbību un nodrošina tā pieejamību tiešsaistes režīmā nodevas iekasēšanas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272 13. punktam starp valsts sabiedrību ar ierobežotu atbildību "Latvijas Valsts ceļi" (turpmāk - LVC) un CSDD noslēgts līgums par sadarbību nodevas iekasēšanā un administrēšanā, cita starpā paredzot portāla uzturēšanu saistīto izdevumu segšanas kārtību, saskaņā ar kuru par portāla uzturēšanas pakalpojumiem ar CSDD norēķinās LVC no Satiksmes ministrijas budžeta programmas 23.07.00 "Valsts autoceļu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272 12. punkta redakciju CSDD ir tiesīga iekasēt maksu par sniegto pakalpojumu, ja nodevas samaksa veikta, izmantojot šo noteikumu 3.2. vai 3.3. apakšpunktā minēto maksājumu pakalpojumu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Autoceļu lietošanas nodevas likumā stājās spēkā2026. gada 1. martā.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26. augusta sēdes protokollēmuma (prot. Nr. 33, 53.§) 14. punktu valsts budžeta Satiksmes ministrijas budžeta programmā 23.07.00 "Valsts autoceļu pārvaldīšana" no 2026. gada vairs nav paredzēti finanšu līdzekļi www.lvvignette.eu portāla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272 12. punktam CSDD ir tiesīga iekasēt maksu par sniegto pakalpojumu vien gadījumos, ja nodevas samaksa veikta, izmantojot šo noteikumu 3.2. vai 3.3. apakšpunktā minēto maksājumu pakalpojumu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aizstāt Noteikumu Nr. 272 12. punktā skaitļus un vārdus</w:t>
      </w:r>
      <w:r w:rsidR="00000000" w:rsidRPr="00000000" w:rsidDel="00000000">
        <w:rPr>
          <w:b w:val="1"/>
          <w:rtl w:val="0"/>
        </w:rPr>
        <w:t xml:space="preserve"> </w:t>
      </w:r>
      <w:r w:rsidR="00000000" w:rsidRPr="00000000" w:rsidDel="00000000">
        <w:rPr>
          <w:rtl w:val="0"/>
        </w:rPr>
        <w:t xml:space="preserve">“3.2. un 3.3. apakšpunktā” ar skaitli un vārdu “3.1. vai 3.2., vai 3.3. apakšpunktā”, tādējādi paredzot tiesības CSDD iekasēt maksu par sniegto pakalpojumu, ja nodevas samaksa veikta, izmantojot jebkuru no 3.1., 3.2. vai 3.3. apakšpunktā minētajiem maksājumu pakalpojumu veidiem, un novirzīt līdzekļus www.lvvignette.eu portāla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martā stājās spēkā grozījumi Autoceļu lietošanas nodevas likumā, kas paredz atbrīvojumu no nodevas par transportlīdzekļiem, kuru īpašnieks vai turētājs ir fiziskā vai juridiskā persona, kas iekļauta Lauku atbalsta dienesta maksājumu saņēmēju datubāzē un nodevu nemaksā kooperatīvā sabiedrība, kas atbilst normatīvajos aktos noteiktajiem atbilstības kritērijiem lauksaimniecības nozarē, būs piemērojams no kārtējā gada 1. marta līdz 30. 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normu par atbrīvojumu no nodevas par transportlīdzekļiem, kuru īpašnieks vai turētājs ir fiziskā vai juridiskā persona, kas iekļauta Lauku atbalsta dienesta maksājumu saņēmēju datubāzē un kooperatīvajai sabiedrībai, kas atbilst normatīvajos aktos noteiktajiem atbilstības kritērijiem lauksaimniecības nozarē, nosakot laika posmu no kārtējā gada 1. marta līdz 30. 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ceļi" statuss nomainīts uz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Noteikumu Nr. 272 punkti, kuros ietverta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par kuru lietošanu maksājama autoceļu lietošanas nodeva, īpašnieki un turētāji.
Īpašnieks vai turētājs, kas iekļauts Lauku atbalsta dienesta maksājumu saņēmēju datubāzē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jāveic maksa par CSDD sniegto pakalpojumu saskaņā ar Ministru kabineta 2013. gada 24. septembra noteikumiem Nr. 1000 "Valsts akciju sabiedrības "Ceļu satiksmes drošības direkcija" publisko maksas pakalpojumu cenrādis" - 0,99 euro (bez PVN) par transakciju.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laika posmu, kurā paredzēts atbrīvojums no nodevas samaksas, atbilstoši grozījumiem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par kuru lietošanu maksājama autoceļu lietošanas nodeva, īpašnieki un turētāji, pārvadātāji
Īpašnieks vai turētājs, kas iekļauts Lauku atbalsta dienesta maksājumu saņēmēju datubāzē
Kooperatīvā sabiedrība, kas atbilst normatīvajos aktos noteiktajiem atbilstības kritērijiem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jāveic maksa par CSDD sniegto pakalpojumu (nodokļa, nodevas vai naudas soda samaksa) saskaņā ar Ministru kabineta 2013. gada 24. septembra noteikumiem Nr. 1000 "Valsts akciju sabiedrības "Ceļu satiksmes drošības direkcija" publisko maksas pakalpojumu cenrādis" - 0,99 </w:t>
      </w:r>
      <w:r w:rsidR="00000000" w:rsidRPr="00000000" w:rsidDel="00000000">
        <w:rPr>
          <w:i w:val="1"/>
          <w:rtl w:val="0"/>
        </w:rPr>
        <w:t xml:space="preserve">euro</w:t>
      </w:r>
      <w:r w:rsidR="00000000" w:rsidRPr="00000000" w:rsidDel="00000000">
        <w:rPr>
          <w:rtl w:val="0"/>
        </w:rPr>
        <w:t xml:space="preserve"> (bez PVN) par transakciju.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laika posmu, kurā paredzēts atbrīvojums no nodevas samaksas, atbilstoši grozījumiem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Satiksmes ministrija Valsts budžeta apakšprogrammā 23.07.00 “Valsts autoceļu pārvaldīšana” autoceļu lietošanas nodevas administrēšanai ir paredzēti 10 000 euro gadā. Līdz 2026.gadam šim mērķim bija paredzēti 860 000 euro. Samazinājums 850 000 euro apmērā  ir daļa no finansējuma samazinājuma, kas atbalstīts ar Ministru kabineta 2025. gada 26. augusta sēdes protokollēmuma (prot. Nr. 33, 53. §) apstiprināto informatīvo ziņojumu "Par valsts pamatbudžeta un valsts speciālā budžeta bāzi un izdevumu pārskatīšanas rezultātiem 2026., 2027., 2028. un 2029. gadam" un jau iestrādāts likumā "Par valsts budžetu 2026. gadam un budžeta ietvaru 2026., 2027. un 2028.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https://tapportals.mk.gov.lv/public_participation/3269af35-a389-409a-b319-dae66aa63fd6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25-TA-2942</w:t>
    </w:r>
    <w:r>
      <w:br/>
    </w:r>
    <w:r w:rsidR="00000000" w:rsidRPr="00000000" w:rsidDel="00000000">
      <w:rPr>
        <w:rtl w:val="0"/>
      </w:rPr>
      <w:t xml:space="preserve">Izdrukāts 29.07.2026. 23.29 - 5.0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25-TA-2942</w:t>
    </w:r>
    <w:r>
      <w:br/>
    </w:r>
    <w:r w:rsidR="00000000" w:rsidRPr="00000000" w:rsidDel="00000000">
      <w:rPr>
        <w:rtl w:val="0"/>
      </w:rPr>
      <w:t xml:space="preserve">Izdrukāts 29.07.2026. 23.29 - 5.0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anotācija_(ex_ante)_25-TA-2942.docx</dc:title>
</cp:coreProperties>
</file>

<file path=docProps/custom.xml><?xml version="1.0" encoding="utf-8"?>
<Properties xmlns="http://schemas.openxmlformats.org/officeDocument/2006/custom-properties" xmlns:vt="http://schemas.openxmlformats.org/officeDocument/2006/docPropsVTypes"/>
</file>