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21. augusta noteikumos Nr. 532 "Civilās aviācijas gaisa kuģa salona apkalpes locekļu un to apmācību sniedzēju sertificēšanas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2018. gada 21. augusta noteikumos Nr. 532 “Civilās aviācijas gaisa kuģa salona apkalpes locekļu un to apmācību sniedzēju sertificēšanas kārtība”” (turpmāk – projekts) ir sagatavots, pamatojoties uz likuma “Par aviāciju” 30. panta otro daļu, 31. panta trešo daļu, 32. panta ceturto daļu, kā arī Eiropas Komisijas 2011. gada 3. novembra Regulas (ES) Nr.  1178/2011, ar ko nosaka tehniskās prasības un administratīvās procedūras attiecībā uz civilās aviācijas gaisa kuģa apkalpi atbilstīgi Eiropas Parlamenta un Padomes Regulai (EK) Nr. 216/2008 (turpmāk – regula Nr. 1178/2011) VI pielikuma ARA.CC.100. punkta “b”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noteiktu kārtību, kādā izsniedz salona apkalpes locekļa apliecību, ja salona apkalpes locekļa apliecība ir nozaudēta vai tajā ir jāveic izmaiņas, kas saistītas ar personas datu maiņu, taču apmācību sniedzējs, kurš sākotnēji izsniedza salona apkalpes locekļa apliecību, ir pārtraucis savu darbību vai valsts aģentūra "Civilās aviācijas aģentūra" (turpmāk - Civilās aviācijas aģentūra) ir anulējusi apmācību sniedzēja sertifikātu, un svītro kārtību, kādā tiek piešķirts salona apkalpes locekļa apliecības numurs.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izsniedzama, apturama un anulējam salona apkalpes locekļa apliecība nosaka Ministru kabineta 2018. gada 21. augusta noteikumi Nr. 532 “Civilās aviācijas gaisa kuģa salona apkalpes locekļu un to apmācību sniedzēju sertificēšanas kārtība” (turpmāk – noteikumi Nr. 532). Regulas Nr. 1178/2011 VI pielikuma ARA.CC.100. punkta “b” apakšpunkts noteic, ka salona apkalpes locekļa apliecību var izsniegt kompetentā iestāde un organizācija. Atbilstoši noteikumu Nr.532 16.punktam apmācību sniedzējs izsniedz pretendentam salona apkalpes locekļa apliecību, kas atbilst regulas Nr. 1178/2011 V pielikuma CC.CCA.105. punktā un VI pielikuma ARA daļas II papildinājumā noteiktajām prasībām un kuras numurs sastāv no Civilās aviācijas aģentūras apmācību sniedzējam piešķirtā apstiprinājuma numura un apmācību sniedzēja piešķirtā kārtas numura.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Nr.532 16.punkts noteic, ka salona apkalpes locekļa apliecības numurs sastāv no Civilās aviācijas aģentūras apmācību sniedzējam piešķirtā apstiprinājuma numura un apmācību sniedzēja piešķirtā kārtas numura. Taču praksē ir konstatēts, ka salona apkalpes locekļa apliecībā nav nepieciešams ietvert Civilās aviācijas aģentūras apmācību sniedzējam piešķirto apstiprinājuma numuru, kurš tiek norādīts apmācību sniedzējam izsniegtajā sertifikātā. Kā arī atbilstoši regulas Nr. 1178/2011 VI pielikuma ARA daļas II papildinājuma 2.elementam salona apkalpes locekļa apliecības numurā ir jānorāda: 1) Apvienoto Nāciju Organizācijas Latvijai piešķirto divu burtu kodu – LV, 2) izdošanas gada pēdējos divus ciparus, 3) numuru, kas atbilst kompetentās iestādes noteiktajam kodam. Tādēļ, no noteikumu Nr.532 16.punkta jāsvītro kārtība, kādā tiek piešķirts salona apkalpes locekļa apliecības numurs.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ka no noteikumu Nr.532 16.punkta tiek svītrota kārtība, kādā tiek piešķirts salona apkalpes locekļa apliecības numurs, jo to nosaka regulas Nr. 1178/2011 VI pielikuma ARA daļas II papildinājums.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Nr.532 16.punktam apmācību sniedzējs izsniedz pretendentam salona apkalpes locekļa apliecību. Noteikumos Nr.532 nav noteikta kārtība, kā tiek anulēta iepriekš izsniegta salona apkalpes apliecība un izsniegta jauna salona apkalpes locekļa apliecība, ja salona apkalpes locekļa apliecība ir nozaudēta vai tajā ir jāveic izmaiņas, kas saistītas ar personas datu maiņu, taču apmācību sniedzējs, kurš sākotnēji izsniedza salona apkalpes locekļa apliecību, ir pārtraucis savu darbību vai Civilās aviācijas aģentūra ir anulējusi apmācību sniedzēja sertifikātu, jo Eiropas Savienībā šādi gadījumi ir konstatēti.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papildina noteikumus Nr.532 ar jaunu 19.</w:t>
      </w:r>
      <w:r w:rsidR="00000000" w:rsidRPr="00000000" w:rsidDel="00000000">
        <w:rPr>
          <w:vertAlign w:val="superscript"/>
          <w:rtl w:val="0"/>
        </w:rPr>
        <w:t xml:space="preserve">1</w:t>
      </w:r>
      <w:r w:rsidR="00000000" w:rsidRPr="00000000" w:rsidDel="00000000">
        <w:rPr>
          <w:rtl w:val="0"/>
        </w:rPr>
        <w:t xml:space="preserve"> punktu, paredzot, ka gadījumos, ja salona apkalpes locekļa apliecība ir nozaudēta vai tajā ir jāveic izmaiņas, kas saistītas ar personas datu maiņu, taču apmācību sniedzējs, kurš sākotnēji izsniedza salona apkalpes locekļa apliecību, ir pārtraucis savu darbību vai Civilās aviācijas aģentūra ir anulējusi apmācību sniedzēja sertifikātu, Civilās aviācijas aģentūra ir tiesīga izsniegt jaunu salona apkalpes locekļa apliecību, jo apmācību sniedzējs, kas izsniedza sākotnējo salona apkalpes locekļa apliecību šajā gadījumā vairs nevar izsniegt jaunu salona apkalpes locekļa apliecību, kā arī to nevar izdarīt citi apmācību sniedzēji. Pretējā gadījumā salona apkalpes loceklim atbilstoši noteikumu Nr.532 15.2.apakšpunktam būs jāapgūst vēlreiz pie cita apmācību sniedzēja Civilās aviācijas aģentūras apstiprinātu salona apkalpes locekļu sākotnējo apmācību programmu atbilstoši regulas Nr. 1178/2011 V pielikuma CC daļas 1. papildinājumā noteiktajām prasībām un sekmīgi jānokārto apmācību programmā paredzēto eksāmenu (pareizi jāatbild uz vismaz 75 procentiem jautājumu), kas nav samērīgi.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Salona apkalpes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tiesību normas ir pielāgotas līdzšinējai kārtībai, līdz ar to būtiska ietekme nav sagaidāma. Civilās aviācijas aģentūra būs tiesīga izsniegt jaunu salona apkalpes locekļa apliecību gadījumos, ja salona apkalpes locekļa apliecība ir nozaudēta vai tajā ir jāveic izmaiņas, kas saistītas ar personas datu maiņu, taču apmācību sniedzējs, kurš sākotnēji izsniedza salona apkalpes locekļa apliecību, ir pārtraucis savu darbību vai Civilās aviācijas aģentūra ir anulējusi apmācību sniedzēja sertifikātu. Šajā gadījumā salona apkalpes loceklim atbilstoši noteikumu Nr.532 15.2.apakšpunktam nebūs vēlreiz jāapgūst pie cita apmācību sniedzēja Civilās aviācijas aģentūras apstiprinātu salona apkalpes locekļu sākotnējo apmācību programmu atbilstoši regulas Nr. 1178/2011 V pielikuma CC daļas 1. papildinājumā noteiktajām prasībām un sekmīgi jānokārto apmācību programmā paredzēto eksāmenu (pareizi jāatbild uz vismaz 75 procentiem jautājumu).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apmācību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tiesību normas ir pielāgotas līdzšinējai kārtībai, līdz ar to būtiska ietekme nav sagaidāma. Apmācību sniedzējiem salona apkalpes locekļa apliecības numurs jānorāda atbilstoši regulas Nr. 1178/2011 VI pielikuma ARA daļas II papildinājuma 2.elementam.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32011R1178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3. novembra Regula (ES) Nr. 1178/2011, ar ko nosaka tehniskās prasības un administratīvās procedūras attiecībā uz civilās aviācijas gaisa kuģa apkalpi atbilstīgi Eiropas Parlamenta un Padomes Regulai (EK) Nr. 216/2008 (publicēta “Eiropas Savienības Oficiālajā Vēstnesī” OV L 311, 25.11.2011).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2011. gada 3. novembra Regula (ES) Nr. 1178/2011, ar ko nosaka tehniskās prasības un administratīvās procedūras attiecībā uz civilās aviācijas gaisa kuģa apkalpi atbilstīgi Eiropas Parlamenta un Padomes Regulai (EK) Nr. 216/2008 (publicēta “Eiropas Savienības Oficiālajā Vēstnesī” OV L 311, 25.11.2011).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 V pielikuma CC.CCA.105.punkts un VI pielikuma ARA.CC.105.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 (noteikumu Nr.532 19.</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https://vktap.mk.gov.lv/public_participations/public_discussions/8c42be72-8cf6-4eda-8598-b9eb16a1da02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23-TA-3196</w:t>
    </w:r>
    <w:r>
      <w:br/>
    </w:r>
    <w:r w:rsidR="00000000" w:rsidRPr="00000000" w:rsidDel="00000000">
      <w:rPr>
        <w:rtl w:val="0"/>
      </w:rPr>
      <w:t xml:space="preserve">Izdrukāts 29.07.2026. 23.26 - 2.0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23-TA-3196</w:t>
    </w:r>
    <w:r>
      <w:br/>
    </w:r>
    <w:r w:rsidR="00000000" w:rsidRPr="00000000" w:rsidDel="00000000">
      <w:rPr>
        <w:rtl w:val="0"/>
      </w:rPr>
      <w:t xml:space="preserve">Izdrukāts 29.07.2026. 23.26 - 2.0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anotācija_(ex_ante)_23-TA-3196.docx</dc:title>
</cp:coreProperties>
</file>

<file path=docProps/custom.xml><?xml version="1.0" encoding="utf-8"?>
<Properties xmlns="http://schemas.openxmlformats.org/officeDocument/2006/custom-properties" xmlns:vt="http://schemas.openxmlformats.org/officeDocument/2006/docPropsVTypes"/>
</file>