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2026. gada 26. maija sēdes protokollēmuma (prot. Nr. 29 81. §) “Informatīvais ziņojums "Par Kultūras ministrijas padotības iestāžu darbinieku noturības stiprināšanu" 2.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veikt apropriācijas pārdali Kultūras ministrijas valsts budžeta programmu un apakšprogrammu ietvaros, lai nodrošinātu Kultūras ministrijas padotības iestāžu darbinieku noturības 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kopš 19. gadsimta beigām ir norisinājušies globāli vēsturiski notikumi, kas ir negatīvi ietekmējuši ne tikai cilvēku dzīvi, bet arī kultūras mantojumu. Globālie satricinājumi ir likuši cilvēcei saprast, cik svarīgi ir pievērsties kultūras mantojuma saglabāšanai, ņemot vērā tā nozīmi kultūras mantojuma kopienām un cilvēcei kopumā. Lai noteiktu kultūras mantojuma īpašo statusu, ir pieņemta virkne starptautisku dokumentu, tai skaitā Apvienoto Nāciju Izglītības, zinātnes un kultūras organizācijas (UNESCO) 1954. gada 14. maija Konvencija par kultūras vērtību aizsardzību bruņota konflikta gadījumā un tās 2. protokols[1], kurā noteikta kultūras mantojuma starptautiskā aizsardzība un pienākums valstīm savlaicīgi sagatavoties kultūras vērtību aizsargāšanai pret sekām, kas paredzamas bruņota konflikta gadījumā, un Eiropas Padomes 2005. gada 27. oktobra Vispārējā konvencija par kultūras mantojuma vērtību sabiedrībai[2], kas atzīst, ka tiesības uz kultūras mantojumu uzskatāmas par daļu no tiesībām piedalīties kultūras dzīvē, kuras noteiktas Apvienoto Nāciju organizācijas (ANO) 1948. gada 10. decembra Vispārējā cilvēktiesību deklarācijā. Nepieciešamība iekļaut kultūras mantojumu vispārējos gatavības pasākumos minēta Apvienoto Nāciju organizācijas (ANO) Sendai ietvarprogrammā katastrofu riska mazināšanai 2015.–2030. gadam[3].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vērtību saglabāšanas jautājumi nacionālā līmenī ir iekļauti Valsts civilās aizsardzības plānā. Kultūras ministrija, pamatojoties uz Valsts civilās aizsardzības plāna[4] (apstiprināts ar Ministru kabineta 2020. gada 26. augusta rīkojumu Nr. 476) 1.1 pielikuma “Vispārējie preventīvie un gatavības pasākumi” 14. punktā doto uzdevumu, kā arī, lai uzlabotu veidu, kādā tiek izpildītas Apvienoto Nāciju Izglītības, zinātnes un kultūras organizācijas (UNESCO) 1954. gada 14. maija Konvencijas par kultūras vērtību aizsardzību bruņota konflikta gadījumā saistības, ir izstrādājusi Plānu kultūras mantojuma aizsardzībai un glābšanai krīzes situācijās (apstiprināts ar Kultūras ministrijas 2025. gada 18. februāra rīkojumu Nr. 2.5-1-19) (turpmāk – Plāns)[5]. Plāns paredz ceļa karti kultūras mantojuma vērtību aizsardzībai, tostarp norādot uz nepieciešamību stiprināt iestāžu darbinieku kapacitāti civilās aizsardzības, kiberdrošības un kultūras mantojuma vērtību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 norādot, ka katastrofas šobrīd kļūst par arvien lielāku apdraudējumu valstu attīstībai, aicina palielināt ieguldījumus katastrofu riska pārvaldībā, tas ir – investēt noturībā, jo katastrofas spēj mirklī iznīcināt gadiem ilgu progresu. Ieguldījumi gatavībā un noturībā nodrošina attīstības sasniegumu aizsardzību, sargā cilvēku dzīvības un darbavietas, kā arī rada apstākļus ilgtspējīgai izaugsmei.[6]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cik būtiski ir laicīgi investēt iestāžu gatavībā, tai skaitā kultūras mantojuma nozares cilvēkresursos un noturībā, liecina ekspertu sagatavotais ziņojums Ukrainas kultūras un informācijas politikas ministrijai[7]. Ziņojumā norādīts, ka Krievijas iebrukums Ukrainā ir izraisījis nopietnu demogrāfisko krīzi, tostarp minot, ka darba spēka trūkums īpaši ietekmē cilvēkkapitālu kultūras un mākslas nozarē. Pamatojoties uz datiem, tiek prognozēta ievērojama darbinieku skaita samazināšanās iestādēs, kas nespēj piedāvāt konkurētspējīgu atalgojumu. Kā norādīts pētījumā, tas jo īpaši attiecas uz bibliotēku nozari un tehnisko/ atbalsta personālu izpildītājmākslas un audiovizuālās mākslas nozaru iestādēs. Pētījumā uzsvērts, ka jau pirms pilna mēroga Krievijas iebrukuma bija jūtams speciālistu trūkums noteiktās profesijās, jo īpaši tajās, kurām ir alternatīvas karjeras iespējas ārpus kultūras un mākslas nozares. Pētījuma autori prognozē, ka tendence, ka mākslas nozarē trūkst kvalificēts personāls, pakāpeniski pastiprināsies, jo kultūras nozares darbinieku atalgojums nav konkurētspējīgs, salīdzinot ar citām nozarēm[8].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https://unesdoc.unesco.org/ark:/48223/pf0000130696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https://likumi.lv/ta/lv/starptautiskie-ligumi/id/1612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https://www.preventionweb.net/files/43291_sendaiframeworkfordrren.pdf?startDownload=true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https://likumi.lv/ta/id/317006-par-valsts-civilas-aizsardzibas-planu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https://www.km.gov.lv/lv/media/49194/download?attachment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https://www.worldbank.org/ext/en/topic/resilience-and-disaster-management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https://www.ppv.net.ua/uploads/work_attachments/RES-POL_the_Role_of_Art_in_the_Post-War_Recovery_of_Ukraine__eng__2024.pdf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https://www.ppv.net.ua/uploads/work_attachments/RES-POL_the_Role_of_Art_in_the_Post-War_Recovery_of_Ukraine__eng__2024.pdf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mantojuma iestāžu darbinieku iesaiste krīzes vadības, civilās aizsardzības un kiberdrošības uzdevumu izpildē šobrīd būtiski pārsniedz sākotnēji noteikto amata pienākumu ietvaru. Darbiniekiem jānodrošina kultūras vērtību aizsardzība paaugstinātas drošības riska apstākļos, jāīsteno preventīvie un reaģēšanas pasākumi, jāuztur darbības nepārtrauktība un jānodrošina digitālo resursu aizsardzība. Šīs funkcijas pieprasa augstāku profesionālo atbildību, regulāru apmācību un gatavību rīkoties situācijās, kur kļūdu sekām var būt neatgriezeniska ietekme uz valsts kultūras mantojumu.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minēto uzdevumu izpildi, motivētu darbiniekus un noturētu speciālistus kritiski svarīgās jomās, ir nepieciešams palielināt atlīdzību, samērojot to ar faktisko darba apjomu, riskiem un atbildības līmeni. Diemžēl kultūras mantojuma iestāžu darbinieku vidējā alga ir zem valsts pārvaldes mediānas, kas rada strukturālu nevienlīdzību un apgrūtina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Nacionālajā arhīvā</w:t>
      </w:r>
      <w:r w:rsidR="00000000" w:rsidRPr="00000000" w:rsidDel="00000000">
        <w:rPr>
          <w:rtl w:val="0"/>
        </w:rPr>
        <w:t xml:space="preserve"> (turpmāk – Arhīvs) saskaņā ar 2022.–2025. gada pārskatiem ik gadu notiek atlases, lai aizpildītu aptuveni 36–40 amatu vakances. Augsto vakanto amatu skaitu daļēji nosaka paaudžu maiņa, tomēr nozīmīgu ietekmi atstāj arī darbinieku lēmumi mainīt darba vietu nepietiekamas atlīdzības dēļ. To apliecina jau divus gadus pēc kārtas veiktais iestādes labbūtības pētījums, kurā viens no būtiskākajiem un joprojām neatrisinātajiem jautājumiem darbinieku ieskatā ir amatam neatbilstošs atalgojums. Piemēram, atalgojums 8.  mēnešalgu grupā, kurā ietilpst Arhīva darbam kritiski svarīgi amati – galvenais arhīvists (30 % no šīs grupas amatiem), galvenais fondu glabātājs (22 %), vecākais eksperts, arhīva eksperts, glabātavu vadītāji u. c., ilgstoši ir bijis neadekvāti zems, īpaši salīdzinājumā ar straujo valstī noteiktās minimālās algas pieaugumu. Laikā no 2022. gada līdz 2026. gadam valstī noteiktā minimālā alga ir pieaugusi par 56 %, savukārt Arhīvam būtiskās 8. mēnešalgas grupas algu kāpums šajā periodā bijis tikai 23 %. Būtiski palielinoties pieņemamo elektronisko dokumentu apjomam sākot ar 2022. gadu un saistībā ar straujo valsts pārvaldes digitālo transformāciju, kā arī ņemot vērā Valsts kontroles 2023. gadā lietderības revīzijas “Vai arhīvā tiek nodrošināta elektronisko dokumentu saņemšana?” ieteikumus, atbilstoši kuriem Arhīvam bija jāstiprina funkcijas, kas ir saistītas ar pastāvīgi un ilgstoši glabājamo elektronisko dokumentu un datu izvērtēšanu, saglabāšanu, aprakstīšanu, tādēļ akūtas nepieciešamības dēļ līdz 2024. gadam atsevišķie speciālisti no Arhīva struktūrvienībām tika apvienoti, kā arī pārveidotas esošās amata vietas, izveidojot Elektronisko dokumentu nodaļu. Reorganizācijas rezultātā 2023. gadā tika izveidota Kino dokumentu digitalizācijas nodaļa, kura pilda svarīgu funkciju, pārstrukturizējot iekšējās Arhīva amatu rezerves. Šī disproporcija vēl vairāk palielina plaisu starp tirgus situāciju un Arhīva iespējām nodrošināt konkurētspējīgu atalgojumu. Tā kā lielākā daļa Arhīva speciālistu ir klasificēti 8. mēnešalgu grupā, 2025. gadā Arhīva personāla speciālisti veica izpēti, analizējot citu valsts pārvaldes iestāžu publiski pieejamos datus par atlīdzību amatu saimēs, kas publicētas valsts pārvaldes iestāžu mājās lapās, īpaši tajās, kas saistītas ar arhīvu darbu un dokumentu pārvaldību. Izpētē konstatēts, ka Arhīvā līdzīgas saimes augstākā līmenī klasificēta speciālista alga bieži ir noteikta tādā pašā vai pat zemākā līmenī nekā citās iestādēs tādas pašas saimes zemākā līmeņa amatam. Piemēram, 2025. gadā valstī noteiktais minimālais slieksnis 8. mēnešalgu grupai ir 1 052  </w:t>
      </w:r>
      <w:r w:rsidR="00000000" w:rsidRPr="00000000" w:rsidDel="00000000">
        <w:rPr>
          <w:i w:val="1"/>
          <w:rtl w:val="0"/>
        </w:rPr>
        <w:t xml:space="preserve">euro</w:t>
      </w:r>
      <w:r w:rsidR="00000000" w:rsidRPr="00000000" w:rsidDel="00000000">
        <w:rPr>
          <w:rtl w:val="0"/>
        </w:rPr>
        <w:t xml:space="preserve">. Savukārt Arhīvam, lai nodrošinātu 16 dažādu amatu atšķirīgās algas (kopskaitā – 200 darbiniekiem) un saglabātu to savstarpējo proporciju, bija jārod papildu iespējas algu celšanai. Rezultātā vidējā alga šajā grupā (8. mēnešalgu grupa, 21.1 un 20.04 saime) 2025. gadā tika paaugstināta līdz vidējai mēnešalgai 1 191  </w:t>
      </w:r>
      <w:r w:rsidR="00000000" w:rsidRPr="00000000" w:rsidDel="00000000">
        <w:rPr>
          <w:i w:val="1"/>
          <w:rtl w:val="0"/>
        </w:rPr>
        <w:t xml:space="preserve">euro</w:t>
      </w:r>
      <w:r w:rsidR="00000000" w:rsidRPr="00000000" w:rsidDel="00000000">
        <w:rPr>
          <w:rtl w:val="0"/>
        </w:rPr>
        <w:t xml:space="preserve">. Ņemot vērā piešķirto atlīdzības budžetu un saskaņā ar Valsts kanceleju apstiprināto amatu klasifikāciju, Arhīvs saviem darbiniekiem var nodrošināt tikai minimālo atlīdzības slieksni katrā mēnešalgu grupā vai to nedaudz pietuvināt vidējam slieksnim.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ir arī citās kultūras mantojuma iestādēs, kurās atlīdzības budžeta nekonkurētspēja apdraud iestāžu 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noturēt pieredzējušus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zināšanu un kompetenču pēctecību;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garantēt kritisko funkciju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Pieaugošo prasību, sarežģītības un atbildības apstākļos zems atalgojums rada reālu risku, ka kompetentākie speciālisti izvēlas citu valsts iestāžu vai privātā sektora piedāvājumus. Kultūras mantojuma iestāžu darbinieku profesionālā loma mūsdienu apdraudējumu un digitālās transformācijas apstākļos ir kļuvusi par nacionālās drošības un informatīvās noturības pamatelementu. Vienlaicīgi pieaugošais darba apjoms, tehnoloģiskā sarežģītība, hibrīdapdraudējumi un nepietiekamais atalgojums rada riskus, kas var ietekmēt valsts spēju funkcionēt krīzes situācijās. Līdz ar to kultūras mantojuma iestādēs nodarbināto atalgojuma pieauguma jautājuma risināšana ir neatliekama. Zemais atalgojums rada šādus ievērojamus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profesionālo zināšanu un institucionālās atmiņas zudumu;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ilgtermiņa kapacitātes samazināšanos;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noturības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kultūras mantojuma saglabāšanu un aizsardzību krīzes apstākļos, kultūras mantojuma iestādēs nepieciešams stiprināt ne vien iestāžu materiāli tehnisko bāzi un piemērotu infrastruktūru (tai skaitā veicot preventīvus pasākumus infrastruktūras darbspējas uzturēšanai), bet arī darbinieku kapacitāti.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Arhīvs, nodrošinot nacionālā dokumentārā mantojuma uzkrāšanu, saglabāšanu un pieejamību, ir būtiska Latvijas sabiedrības drošības un tiesību aizsardzības sastāvdaļa. Arhīva krājums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-dokumentāru pierādījumu bāzi valsts pārvaldes darbību pēctecībai;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pieejamību tiesībsargājošajām un drošības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uzticēšanos valsts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apstākļos Arhīva darbiniekiem jāapgūst un jāpārvalda sarežģītas informācijas sistēmas, jāievieš jauni tehnoloģiskie procesi un jānodrošina ilgtermiņa datu drošība. Šīs prasības ievērojami pārsniedz tradicionālā arhīva darba saturu un raksturu. Arhīva nozares darbiniekiem ikdienas darbā arvien biežāk jārisina jautājumi,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sarežģītiem un mainīgiem elektronisko dokumentu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digitālās saglabāšanas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darbu ar lielajiem datiem un metadatiem;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kiberdrošības un datu aizsardzības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2023. gadā veiktajā lietderības revīzijā “Vai arhīvā tiek nodrošināta elektronisko dokumentu saņemšana?” norādīja, ka elektronisko dokumentu pieņemšanas procesu nodrošināja tikai trīs Arhīva darbinieki, kas tika atzīts par nesamērīgi mazu resursu, ņemot vērā procesa sarežģītību, jaunumu un stratēģisko nozīmi. Sekojot Valsts kontroles ieteikumiem, Arhīvs īstenoja nepieciešamās strukturālās izmaiņas un izveidoja Elektronisko dokumentu nodaļu. Šīs izmaiņas tika īstenotas bez papildu finansējuma piešķīruma, lai gan šāds finansējums Valsts kontroles ziņojumā tika atzīts par nepieciešamu.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apjoma un sarežģītības dinamika ir krasā pretrunā ar pēdējo gadu tendenci – Arhīva darbinieku skaita samazināšanos. Arhīvs ir konsekventi atbalstījis valsts pārvaldes efektivitātes un administratīvā sloga mazināšanas iniciatīvas, tostarp noteikto nodarbināto skaita samazinājumu. Tomēr pašreiz darbinieku skaits, kā arī viņu amata prasībām atbilstošais atalgojums, ir sasniedzis kritisko robežu. Tas rada risku, ka turpmāk būs jāizvērtē iespēja samazināt atsevišķu funkciju izpildi – piemēram, ierobežot dokumentu pieņemšanu no valsts institūcijām, pagarināt pakalpojumu sniegšanas termiņus, samazināt glabātavu uzturēšanas darbus u. c. Šādas izmaiņas var radīt tiešus riskus nacionālā dokumentārā mantojuma saglabāšanai un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Arhīvs apliecina, ka finansējuma pārdale plānota no ekonomijas, kas veidojas, pārskatot informācijas tehnoloģiju uzturēšanas un citu saimniecisko pakalpojumu izdevumus, kā arī daļu plānoto materiāltehnisko iegāžu pārceļot uz nākamajiem budžeta periodiem, nepasliktinot pamatfunkciju izpildi un neietekmējot Arhīva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Nacionālā bibliotēka</w:t>
      </w:r>
      <w:r w:rsidR="00000000" w:rsidRPr="00000000" w:rsidDel="00000000">
        <w:rPr>
          <w:rtl w:val="0"/>
        </w:rPr>
        <w:t xml:space="preserve"> (turpmāk – Nacionālā bibliotēka) veic kultūras nozares datu centra datu glabāšanu (noteikts arī kā viens no četriem valsts nozīmes datu centriem) un aizsardzību krīzes apstākļos, līdz ar to šo funkciju nodrošināšanai nepieciešams personāls ar atbilstošu kvalifikāciju, pieredzi un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Nacionālās bibliotēkas personāla nozīmību kultūras mantojuma saglabāšanas un aizsardzības jomā, kā arī ņemot vērā attiecīgajos procesos iesaistīto darbinieku amatu mēnešalgas, kuras, ņemot vērā iestādes atlīdzības budžeta apmēru, ir zemas un nespēj konkurēt darba tirgū, Nacionālā bibliotēka 2025. gada beigās izvērtēja iespējas ar 2026. gadu stiprināt personāla kapacitāti, kā arī veicināt esošā personāla noturību. Minētā mērķa sasniegšanai tika pārskatītas mēnešalgas kultūras mantojuma saglabāšanā un aizsardzībā iesaistītajiem amatiem, proti, astoņiem Tehnoloģiju departamenta amatiem, kuru pienākumos ietilpst kiberdrošības nodrošināšana, Saimniecības departamenta direktoram, kura atbildības jomā ir Nacionālās bibliotēkas krājuma saglabāšanas un aizsardzības saimnieciskie jautājumi, Saimniecības departamenta Apsaimniekošanas un apgādes nodaļas Darba un civilās aizsardzības inženiera 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bibliotēka apliecina, ka finansējuma pārdale plānota, paredzot pašu ieņēmumu palielinājumu un pārskatot ēkas ekspluatācijas izdevumus un saistītu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Neredzīgo bibliotēkai</w:t>
      </w:r>
      <w:r w:rsidR="00000000" w:rsidRPr="00000000" w:rsidDel="00000000">
        <w:rPr>
          <w:rtl w:val="0"/>
        </w:rPr>
        <w:t xml:space="preserve"> (turpmāk – Neredzīgo bibliotēka), ņemot vērā saasināto ģeopolitisko situāciju, nozīmīga ir profesionālu, lojālu un ieinteresētu darbinieku noturēšana iestādē, kas nodrošinātu specifisku kultūras mantojuma zināšanu pārnesi starp paaudzēm. Lai veicinātu katra darbinieka atbalstu un iesaisti Neredzīgo bibliotēkas organizētajos procesos kultūras mantojuma saglabāšanai un aizsardzībai krīzes apstākļos, nepieciešams daļu piešķirtā finansējuma izlietot darbinieku atlīdzības palielināšanai. Kultūras mantojuma aizsardzībai nozīmīga ir Neredzīgo bibliotēkas krājuma saglabāšana ar digitalizācijas palīdzību. Pieeja Neredzīgo bibliotēkas digitālajiem resursiem tiek nodrošināta iestādes izstrādātajā audiogrāmatu lejupielādes servisa sistēmā BALSS, veicot lejupielādes ar bibliotekāra starpniecību vai lietotājiem patstāvīgi autorizējoties sistēmā. Neredzīgo bibliotēka plāno ieviest jaunu risinājumu digitālā satura pieejamībai, izveidojot mobilo lietotni, kas dotu papildu iespēju bibliotēkas pakalpojumu saņemšanai dažādās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Neredzīgo bibliotēka apliecina, ka finansējuma pārdale plānota no Neredzīgo bibliotēkas saimniecisko un administratīvo izdevumu ekonomijas, kā arī optimizējot atsevišķu ārējo pakalpojumu izmantošanu. Finansējuma pārdale tiks veikta, nepasliktinot iestādes pamatfunkciju izpildi un neietekmējot kultūras pakalpojumu pieejamību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Nacionālajai kultūras mantojuma pārvaldei </w:t>
      </w:r>
      <w:r w:rsidR="00000000" w:rsidRPr="00000000" w:rsidDel="00000000">
        <w:rPr>
          <w:rtl w:val="0"/>
        </w:rPr>
        <w:t xml:space="preserve">(turpmāk – Pārvalde) atbilstoši Plānā definētajiem pasākumiem ir jāveic nozīmīgi papildu uzdevumi,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sagatavot izmaiņas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risku izvērtējumu kultūras mantojuma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prioritāri aizsargājamos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rīcības plānus un darbības algoritmus krīzes situācijām, tai skaitā darbinieku rīcības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arhīva materiālus un nodrošināt būtiskāko dokumentu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organizēt sadarbību ar kultūras pieminekļu īpašniekiem, sniedzot metodisko atbalstu individuālu rīcības plānu izstrādē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nepieciešams izstrādāt rīcības plānus krīzes situācijās, tai skaitā seku novēršanai, nodrošinot bojājumu fiksāciju, novērtēšanu un prioritāro atjaunošanas pasākumu noteikšanu. Izvērtējot minēto pasākumu kopumu, Pārvalde ir sagatavojusi amatu sarakstu ar plānoto atlīdzības palielinājumu, galvenokārt Arhitektūras un mākslas daļas, Arheoloģijas un vēstures daļas, Kultūras priekšmetu aprites daļas, Kultūras mantojuma informācijas centra un reģionālo nodaļu darbiniekiem. Atlīdzības palielināšana nepieciešama, jo atsevišķām Pārvaldes daļām un tajās nodarbinātajiem ir būtiski pieaudzis veicamo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Pārvaldē augsta līmeņa nozares profesionāļiem atalgojums ir kritiski zems un jau ilgstoši nav konkurētspējīgs ne tikai ar privāto sektoru, bet arī salīdzinājumā ar citām valsts pārvaldes iestādēm. Piemēram, Būvniecības valsts kontroles birojā eksperta amatalga līdzīga rakstura pienākumiem ir vismaz 1 800 </w:t>
      </w:r>
      <w:r w:rsidR="00000000" w:rsidRPr="00000000" w:rsidDel="00000000">
        <w:rPr>
          <w:i w:val="1"/>
          <w:rtl w:val="0"/>
        </w:rPr>
        <w:t xml:space="preserve">euro</w:t>
      </w:r>
      <w:r w:rsidR="00000000" w:rsidRPr="00000000" w:rsidDel="00000000">
        <w:rPr>
          <w:rtl w:val="0"/>
        </w:rPr>
        <w:t xml:space="preserve">, kamēr Pārvaldē vidēji 1 200 </w:t>
      </w:r>
      <w:r w:rsidR="00000000" w:rsidRPr="00000000" w:rsidDel="00000000">
        <w:rPr>
          <w:i w:val="1"/>
          <w:rtl w:val="0"/>
        </w:rPr>
        <w:t xml:space="preserve">euro</w:t>
      </w:r>
      <w:r w:rsidR="00000000" w:rsidRPr="00000000" w:rsidDel="00000000">
        <w:rPr>
          <w:rtl w:val="0"/>
        </w:rPr>
        <w:t xml:space="preserve">. Kopumā Pārvaldes, kuras kompetencē ir kā politikas plānošana, tā arī tās ieviešana un kontrole, kopējais atalgojuma līmenis ir indikatīvi par 40 % zemāks kā kopējais Būvniecības valsts kontroles biroja vidējais atalgojums (Būvniecības valsts kontroles uzraudzības biroja publiski pieejamā informācija: https://www.bvkb.gov.lv/lv/budzets). Tiek salīdzināti būvinspektoru (48.saime, V līmenis), arhitektu ((48.saime, V līmenis), vecāko ekspertu (48.saime, V līmenis), un nodaļas vadītāju atalgojumi (28.3 saime, VI līmenis; 48. saime VIA līmenis; 28.2. saime III līmenis). Ņemot vērā abām iestādēm deleģētās funkcijas, Pārvaldes atalgojuma līmenis ir nesamērīgi zemāks un nav ievērots vienlīdzības princips valsts pārvaldē. Pārvaldes pienākumus nav iespējams pasūtīt ārpakalpojumā, jo to kvalitatīvai izpildei nepieciešamas specifiskas un padziļinātas profesionālās zināšanas, kas koncentrētas Pārvaldes darbinieku kompetencē un iegūtas ilgstošā pieredzē. Iepriekšminētais būtiskais atalgojuma zemais apmērs ir kritisks jaunu darbinieku piesaistē un tuvākā vidēja termiņa nākotnē rada risku darbinieku skaita samazinājumam un iestādes spējai nodrošināt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apliecina, ka finansējuma pārdale plānota no ekonomijas administratīvajos un saimnieciskajos izdevumos, tai skaitā komandējumu, ārpakalpojumu un tehniskā nodrošinājuma izmaksu pārskatīšanas rezultātā. Finansējuma pārdale tiks veikta, nepasliktinot iestāžu pamatfunkciju izpildi un neietekmējot kultūras pakalpojumu pieejamību sabiedrībai, bet uzlabojot iestādes darbinieku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Muzeji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padotībā ir astoņi valsts muzeji: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vēstures muzejs ar struktūrvienībām: “Dauderi” un “Tautas frontes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mākslas muzejs ar struktūrvienībām: Mākslas muzejs “Rīgas Birža”, Dekoratīvās mākslas un dizaina muzejs, Mākslas muzejs “Arsenāls” un Romana Sutas un Aleksandras Beļcovas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vēstures un kuģniecības muzejs ar struktūrvienībām: Latvijas Fotogrāfijas muzejs, Ainažu jūrskolas muzejs un Mencendorfa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īpaši aizsargājamais kultūras piemineklis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Etnogrāfiskais brīvdabas muzejs ar brīvdabas ekspozīcijām: Lauku ekspozīcija “Vēveri” un Zvejnieku-zemnieku sēta “Vītolnieki”;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Memoriālo muzeju apvienība ar struktūrvienībām: Jāņa Akuratera muzejs, Krišjāņa Barona muzejs, Raiņa un Aspazijas muzejs (ar ekspozīciju vietām Raiņa un Aspazijas māja Rīgā, Raiņa un Aspazijas vasarnīca Majoros, Raiņa muzejs “Jasmuiža”, Raiņa muzejs “Tadenava”), Jaņa Rozentāla un Rūdolfa Blaumaņa muzejs, Andreja Upīša memoriālais muzejs (ar ekspozīciju vietām Rīgā un Skrīveros) un Ojāra Vācieša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Nacionālais 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Muzeju funkciju nodrošināšanā arvien lielāka nozīme ir kvalificētu darbinieku kapacitātei, īpaši tajās jomās, kas saistītas ar kultūras mantojuma aizsardzību, saglabāšanu un risku pārvaldību. Noturībā un spējā reaģēt krīzes situācijā primārais ir cilvēka faktors – sagatavots personāls ar augstu profesionalitāti, specifiskām zināšanām, prasmi un spēju operatīvi rīkoties gan ikdienas darbā, gan krīzes situācijās. Turklāt jāņem vērā, ka darbinieki, kas iesaistīti kultūras mantojuma aizsardzībā un gatavības stiprināšanā darbībai krīzes situācijās pēc Krievijas pilna mēroga uzbrukuma Ukrainai, kad tika aktualizēts jautājums par Latvijas kultūras mantojuma institūciju gatavību krīzēm, ir uzņēmušies papildu pienākumus ārpus tiešajiem darba pienākumiem. Atalgojuma palielināšana Muzeju darbiniekiem ir stratēģiski lietderīga, tieši saistīta ar gatavības krīzēm stiprināšanu un vērsta uz iestāžu ilgtspējīgas darbības nodrošināšanu. Muzeju darbiniekiem saistībā ar gatavību krīzēm ir jāveic šādi papildu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muzeju krājuma apdraudējuma risku izvērtēšana un risku vadība;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iestādes plāna rīcībai krīzes situācijā izstrāde un aktualizēšana;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regulāra apmācību procesa nodrošināšana rīcībai krīzes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dalība nozares, Latvijas kultūras mantojuma jomas un starptautiskos pasākumos, mācībās, kas saistīti ar krīžu gatavību un noturības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materiālo rezervju plānošana, nodrošināšana, uzturēšana krīžu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prioritāri glābjamo muzeju priekšmetu izvērtēšana, vērtību kritēriju un vērtēšanas metodoloģijas izstrāde, prioritāri glābjamo muzeju krājuma priekšmetu sarakstu pastāvīga aktualizēšana;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prioritāri glābjamo muzeju priekšmetu digitalizācija, muzeju ietvaros un sadarbībā ar citām institūcijām digitalizētā krājuma ilgtspējīgas un drošas saglabāšanas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kultūras mantojuma glābšanu saistīto infrastruktūras jautājumu risināšana;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iekšējās komunikācijas algoritmu precizēšana, pārbaude, aktualizēšana eventuālai pielietošanai ārkārtas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muzeju priekšmetu konservācijas un restaurācijas procedūru izstrādāšana un aktualizēšana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kultūras mantojuma institūciju praksē vērojamas problēmas piesaistīt darbiniekus, kā arī noturēt jaunus darbiniekus, jo, salīdzinot kultūras mantojuma iestādēs nodarbināto vidējo atalgojumu ar 2025. gada vidējo darba samaksu sabiedriskajā sektorā 1 935 </w:t>
      </w:r>
      <w:r w:rsidR="00000000" w:rsidRPr="00000000" w:rsidDel="00000000">
        <w:rPr>
          <w:i w:val="1"/>
          <w:rtl w:val="0"/>
        </w:rPr>
        <w:t xml:space="preserve">euro</w:t>
      </w:r>
      <w:r w:rsidR="00000000" w:rsidRPr="00000000" w:rsidDel="00000000">
        <w:rPr>
          <w:rtl w:val="0"/>
        </w:rPr>
        <w:t xml:space="preserve">, kultūras mantojuma iestāžu atalgojums ir nekonkurētspējīgs, ņemot vērā prasības, kādām ir jābūt arhīva, bibliotēkas, muzeja vai citam speciālistam.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 apliecina, ka finansējuma pārdale plānota no saimniecisko izdevumu optimizācijas un muzeja krājuma uzturēšanas un tehniskā aprīkojuma iegāžu pārcelšanas uz vēlāku periodu. Veicot finansējuma pārdali, netiks pasliktināta iestādes pamatfunkciju izpilde un netiks negatīvi ietekmēta kultūras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 apliecina, ka finansējuma pārdale plānota no ekonomijas, kas veidojas, pārskatot izstādes tehniskā nodrošinājuma, ārpakalpojumu un administratīvo pakalpojumu izdevumus, kā arī optimizējot atsevišķus saimnieciskos izdevumus. Finansējuma pārdale tiks veikta, nepasliktinot Latvijas Nacionālā mākslas muzeja pamatfunkciju izpildi un neietekmējot kultūras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muzejs apliecina, ka finansējuma pārdale plānota, optimizējot saimnieciskos un administratīvos izdevumus, kā arī pārskatot atsevišķu tehnisko pakalpojumu iegādes apjomu. Finansējuma pārdale tiks veikta, nepasliktinot iestādes pamatfunkciju izpildi un neietekmējot kultūras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aizsargājamais kultūras piemineklis – Turaidas muzejrezervāts apliecina, ka finansējuma pārdale plānota no pašu ieņēmumu pārpildes un saimniecisko izdevumu ekonomijas, tai skaitā pārskatot teritorijas uzturēšanas un ārpakalpojumu izmaksas. Finansējuma pārdale tiks veikta, nepasliktinot iestādes pamatfunkciju izpildi un neietekmējot kultūras pakalpojumu pieejamību sabiedrībai. Īpaši aizsargājamais kultūras piemineklis – Turaidas muzejrezervāts norāda, ka plānotie pašu ieņēmumi, kas šogad ir būtiski lielāki, ir atkarīgi no vairākiem ārējiem apstākļiem: klimata, ģeopolitiskās situācijas un ienākošo tūrismu un iedzīvotāju maksātspējas.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Etnogrāfiskais brīvdabas muzejs apliecina, ka finansējuma pārdale plānota, optimizējot saimnieciskos izdevumus, pārskatot ārpakalpojumu apjomu, decembra maksājumus pārceļot uz nākamajiem budžeta periodiem. Latvijas Etnogrāfiskais brīvdabas muzejs norāda, ka darbinieku atlīdzības paaugstināšanas jautājums ir ārkārtīgi būtisks, jo jau šobrīd nav iespējams nokomplektēt nepieciešamās kvalifikācijas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Memoriālo muzeju apvienība apliecina, ka finansējuma pārdale plānota, pārskatot administratīvos un saimnieciskos izdevumus, tai skaitā samazinot ārējo pakalpojumu izmantošanu un optimizējot komunālo pakalpojumu izdevumus. Finansējuma pārdale tiks veikta, nepasliktinot iestādes pamatfunkciju izpildi un neietekmējot kultūras pakalpojumu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rakstniecības un mūzikas muzejs apliecina, ka finansējuma pārdale neietekmēs muzeja pamatfunkciju izpildi un muzeja sniegto pakalpojumu pieejamību sabiedrībai. Muzejs pārskatīs un optimizēs izdevumus administratīvo, izstāžu un pasākumu tehnisko izmaksu un reprezentācijas izdevumu pozīcijās, lai finansējuma pārdale neietekmētu muzeja pamatfunkciju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78"/>
        <w:gridCol w:w="1778"/>
        <w:gridCol w:w="1778"/>
        <w:gridCol w:w="1778"/>
        <w:gridCol w:w="1778"/>
        <w:tblGridChange w:id="0">
          <w:tblGrid>
            <w:gridCol w:w="1778"/>
            <w:gridCol w:w="1778"/>
            <w:gridCol w:w="1778"/>
            <w:gridCol w:w="1778"/>
            <w:gridCol w:w="17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mēnešalga iestādē no štatu saraksta uz slodzi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cik % no CSP datos norādīto vidējo darba samaksu sabiedriskajā sektorā 2025.gadā 1935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Muzeji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681,03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Memoriālo muzeju apvienība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1 221 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Īpaši aizsargājamais kultūras piemineklis – Turaidas muzejrezervāts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Etnogrāfiskais brīvdabas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vēstures un kuģniecības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rakstniecības un mūzikas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mākslas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vēstures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Citas kultūras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1 371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Nacionālā kultūras mantojuma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Bibliotēkas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Nacionālā bibliotēka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Neredzīgo bibliotēka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*Iestādēm nav resursu, lai nodrošinātu citus papildu atlīdzības elementus.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Nacionālais kino centrs</w:t>
      </w:r>
      <w:r w:rsidR="00000000" w:rsidRPr="00000000" w:rsidDel="00000000">
        <w:rPr>
          <w:rtl w:val="0"/>
        </w:rPr>
        <w:t xml:space="preserve"> ir valsts iestāde, kas administrē kino un filmu nozarei paredzētos valsts budžeta līdzekļus. Saskaņā ar Filmu likumu un Ministru kabineta 2009. gada 22. decembra noteikumiem Nr. 1627 “Nacionālā kino centra nolikums” Nacionālais kino centrs īsteno valsts politiku kino nozarē. Nacionālā kino centra daudzveidīgās funkcijas ietver kino un filmu nozarei paredzēto valsts budžeta līdzekļu administrēšanu, Latvijas kino un filmu nozares ilgtspējīgas attīstības un konkurētspējas veicināšanu, filmu radīšanas, kā arī audiovizuālā mantojuma pieejamības un izplatības Latvijā un pasaulē sekmēšanu, kā arī Latvijas kino un filmu nozares līdzdalību Eiropas audiovizuālās jomas atbalsta programmās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2024.–2025. gadā Latvijas kino nozare, tostarp Nacionālā kino centra atbalstītā un popularizētā filma “Straume”, ir guvusi izcilus panākumus, iegūstot nozīmīgākās nozares balvas pasaulē, tai skaitā Amerikas Kinoakadēmijas balvu “Oskars”. Pēc šī unikālā sasnieguma vēl jo izteiktāk ir jūtama Nacionālā kino centra kā institūcijas cilvēkresursu ierobežotība – ir audzis gan starptautiskās sadarbības apjoms, gan intensitāte. 2025. gadā ar Nacionālā kino centra iesaisti tika īstenoti teju 40 starptautiski pasākumi. Nacionālajā kino centrā, kas mērķu un funkciju apjoma ziņā ir salīdzināms ar Lietuvas Kultūras ministrijas pakļautībā esošo Lietuvas Kino centru, ir uz pusi mazāk amata vietu (Nacionālajā kino centrā – 10 darbinieki, iekļaujot programmas “Radošā Eiropa MEDIA” informācijas centra vadītāju; Lietuvas Kino centrā – 19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ir jāstiprina Nacionālā kino centra kapacitāte, pārdalot vienu amata vietu no Kultūras ministrijas - Ministra birojs (struktūrvienība), biroja palīga (darbinieka amats) (27. saime, I līmenis, 7. mēnešalgu grupa). Finansējums amata vietai paredzēts no Nacionālā kino centra valsts budžeta līdzekļiem, pārdalot finansējumu no izdevumu pozīcijas “Subsīdijas un dotācijas” uz izdevumu pozīciju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amata vieta – vecākais speciālists – atbilst 8. mēnešalgu grupas II līmenim un 36. amatu saimei. Saskaņā ar mēnešalgu skalu valsts un pašvaldību institūcijās nodarbinātajiem ierēdņiem un darbiniekiem tās viduspunkts ir 1 509 </w:t>
      </w:r>
      <w:r w:rsidR="00000000" w:rsidRPr="00000000" w:rsidDel="00000000">
        <w:rPr>
          <w:i w:val="1"/>
          <w:rtl w:val="0"/>
        </w:rPr>
        <w:t xml:space="preserve">euro</w:t>
      </w:r>
      <w:r w:rsidR="00000000" w:rsidRPr="00000000" w:rsidDel="00000000">
        <w:rPr>
          <w:rtl w:val="0"/>
        </w:rPr>
        <w:t xml:space="preserve">. Līdz ar to kopējie nepieciešamie izdevumi (VSAOI, atvaļinājuma nauda, piemaksa par papildu darbu u.c.) minētajai amata vietai ir 24 431 </w:t>
      </w:r>
      <w:r w:rsidR="00000000" w:rsidRPr="00000000" w:rsidDel="00000000">
        <w:rPr>
          <w:i w:val="1"/>
          <w:rtl w:val="0"/>
        </w:rPr>
        <w:t xml:space="preserve">euro</w:t>
      </w:r>
      <w:r w:rsidR="00000000" w:rsidRPr="00000000" w:rsidDel="00000000">
        <w:rPr>
          <w:rtl w:val="0"/>
        </w:rPr>
        <w:t xml:space="preserve"> gadā. Aprēķins: 1 509 </w:t>
      </w:r>
      <w:r w:rsidR="00000000" w:rsidRPr="00000000" w:rsidDel="00000000">
        <w:rPr>
          <w:i w:val="1"/>
          <w:rtl w:val="0"/>
        </w:rPr>
        <w:t xml:space="preserve">euro</w:t>
      </w:r>
      <w:r w:rsidR="00000000" w:rsidRPr="00000000" w:rsidDel="00000000">
        <w:rPr>
          <w:rtl w:val="0"/>
        </w:rPr>
        <w:t xml:space="preserve"> *12 mēn. *VSAOI 23,59%=22 380 </w:t>
      </w:r>
      <w:r w:rsidR="00000000" w:rsidRPr="00000000" w:rsidDel="00000000">
        <w:rPr>
          <w:i w:val="1"/>
          <w:rtl w:val="0"/>
        </w:rPr>
        <w:t xml:space="preserve">euro</w:t>
      </w:r>
      <w:r w:rsidR="00000000" w:rsidRPr="00000000" w:rsidDel="00000000">
        <w:rPr>
          <w:rtl w:val="0"/>
        </w:rPr>
        <w:t xml:space="preserve"> gadā. Papildus 50% no algas tiek plānots atvaļinājuma pabalsts – 1 509 *50%*VSAOI 23,59%=932 </w:t>
      </w:r>
      <w:r w:rsidR="00000000" w:rsidRPr="00000000" w:rsidDel="00000000">
        <w:rPr>
          <w:i w:val="1"/>
          <w:rtl w:val="0"/>
        </w:rPr>
        <w:t xml:space="preserve">euro</w:t>
      </w:r>
      <w:r w:rsidR="00000000" w:rsidRPr="00000000" w:rsidDel="00000000">
        <w:rPr>
          <w:rtl w:val="0"/>
        </w:rPr>
        <w:t xml:space="preserve">. Piemaksa tiek plānota 1 509*20%*VSAOI 23,59%*3=1 119 </w:t>
      </w:r>
      <w:r w:rsidR="00000000" w:rsidRPr="00000000" w:rsidDel="00000000">
        <w:rPr>
          <w:i w:val="1"/>
          <w:rtl w:val="0"/>
        </w:rPr>
        <w:t xml:space="preserve">euro</w:t>
      </w:r>
      <w:r w:rsidR="00000000" w:rsidRPr="00000000" w:rsidDel="00000000">
        <w:rPr>
          <w:rtl w:val="0"/>
        </w:rPr>
        <w:t xml:space="preserve">. Pavisam kopā=22 380 + 932 + 1 119=24 431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tiks veikta no finansējuma subsīdijas un dotācijas izdevumos, kas tiek izmantots filmu un citu projektu atbalstam, tomēr pārdalei nepieciešamais finansējums ir mazāks par vienai dokumentālajai filmai vai vienai animācijas īsfilmai nepieciešamo atbalstu (kas ir finansiāli mazāk prasīgie filmu projekti), attiecīgi tas, lai gan samazinās filmu veidošanai sadalāmo finansējumu, tomēr ietekme nebūs būtiska un neietekmēs atbalstīto filmu skaitu. Pārdale var nedaudz ietekmēt filmas tapšanai nepieciešamo laiku. Taču vienlaikus šī pārdale pozitīvi ietekmēs Nacionālā kino centra spēju Latvijas filmu nozari popularizēt starptautiski, kas, savukārt pozitīvi ietekmēs nozares starptautisko atpazīstamību un ļaus veiksmīgāk piesaistīt filmu veidošanai papildus nepieciešamo starptautisko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 apliecina, ka, pārdalot finansējumu no izdevumu pozīcijas “Subsīdijas un dotācijas” uz izdevumu pozīciju “Atlīdzība”, tas negatīvi neietekmēs Nacionālā kino centra spēju veiksmīgi nodrošināt tās kompetencē esošās funkcijas un dotos uzdevumus, kā arī Nacionālajam kino centram neveidosies parādi, tajā skaitā par energoresursiem.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minētās problēmas varētu kaut daļēji risināt, kultūras mantojuma iestādes ir izvērtējušas, ka tās iekšēji varētu veikt finansējuma pārdali no izdevumu pozīcijas “Preces un pakalpojumi” uz izdevumu pozīciju “Atlīdzība” un tādējādi palielinātu atalgojumu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944"/>
        <w:gridCol w:w="1396"/>
        <w:gridCol w:w="1606"/>
        <w:gridCol w:w="1606"/>
        <w:gridCol w:w="1606"/>
        <w:gridCol w:w="1606"/>
        <w:tblGridChange w:id="0">
          <w:tblGrid>
            <w:gridCol w:w="7944"/>
            <w:gridCol w:w="1396"/>
            <w:gridCol w:w="1606"/>
            <w:gridCol w:w="1606"/>
            <w:gridCol w:w="1606"/>
            <w:gridCol w:w="16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Amatu grupu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Palielinājumam plānoto amata vietu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Esošā alga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Palielinājuma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Etnogrāfiskais brīvdabas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(direktoru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(kalējs, galdnieki, strādnieki)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vēsturnieki, muzejpedagogi, restauratori, eksponātu uzraugi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1 155 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Nacionālais mākslas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(administrators; inženierkomunikāciju inženieris; vecākie saimniecības pārziņi; saimniecības pārziņi)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vēsturnieki, muzejpedagogi, restauratori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Nacionālais vēstures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vietnieki, departamentu vadītāji, struktūrvienības vadītāji un  vadītāju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apmeklētāju centra speciālisti, ķīmiķi, mākslas fotogrāfs, sagādnieks, vecākais lietvedis, personāla speciālists, informācijas vadības speciālists, sabiedrisko attiecību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vēsturnieki, muzejpedagogi, restauratori, mākslinieki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Memoriālo muzeju apvienība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(direktora vietnieks attīstības darbā, muzeju vadītāji, muzeja vadītāja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(finansists, personāla speciālists, komunikācijas speciālists, saimniecības pārziņi)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Vecākie speciālisti, krājuma glabātāji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1 179 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Nacionālais rakstniecības un mūzikas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(biroja vadītājs, nodaļas vadītāji un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(iepirkumu speciālists, finansists, personāla lietu pārzinis, projekta vadītājs, reklāmas un tirgvedības projektu plānotājs, sociālo mediju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restauratori, mākslinieki, dokumentālisti, mākslas eksperti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Īpaši aizsargājamais kultūras piemineklis – Turaidas muzejrezervāts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vietnieks, departamentu vadītāji, 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(namdaris, remontstrādnieks, saimniecības pārzinis, lietvedis, personāla vadītājs, finanšu analītiķis, finansists)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vēsturnieki, muzejpedagogi, restauratori, eksponātu uzraugi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Rīgas vēstures un kuģniecības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vietnieki, struktūrvienību vadītāji, saimnieciski tehniskā darba departamenta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(juriskonsults, personāla vadītājs, projektu vadītājs, finansists, biroja vadītājs, komunikācijas un mārketinga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krājuma glabātāji, vēsturnieki, muzejpedagogi, restauratori, bibliotekāri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vietnieki, digitālās transformācijas vadītājs, zonālo arhīvu direktori, direktoru vietnieki, nodaļu vadītāji, vadītāju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(finansists, jurists, personāla speciālists, namu pārzinis, eksperti konsultanti, darba aizsardzības speciālists, iepirkuma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Restaurācijas, digitalizācijas speciālisti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Publikāciju pētnieki, literārais redaktors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Arhīva fondu glabātāji, eksperti, vecākie eksperti, arhivāri, inženierkomunikāciju tehniķi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Nacionālā kultūras mantojuma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(vadītāja vietnieks, daļas vadītāji, vietnieki)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(galvenie valsts inspektori, valsts inspektori, finansists, eksperti, vecākie speciāļisti)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Nacionālā bibliotēka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Tehnoloģiju departamenta direktors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Saimniecības departamenta direktors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Tehnoloģiju departaments: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centra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platformas tehnoloģiju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centra projektu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un komunikācijas tehnoloģiju nodaļas datortīkla administrators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un komunikācijas tehnoloģiju nodaļas  Palīdzības dienesta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2 168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nodaļas lietojamības administrators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nodaļas  Bibliotēku informācijas sistēmu sektora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Latvijas Neredzīgo bibliotēka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Administratīvais personāls (direktors, direktora vietnieks skaņu ierakstu un IT jautājumos, nodaļas vadītāji)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personāls (ierakstu kopētājs, transporta vadītājs, apkopēji, finansists, personāla lietvedis, darba aizsardzības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Speciālisti, bibliogrāfi, bibliotekāri, korektori, redaktori, diktori, ierakstu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šādu atalgojuma palielinājumu, ir jāpieņem Ministru kabineta lēmums, kas atļauj kultūras mantojuma iestādēm palielināt finansējumu atlīdzības izdevumiem (kas iekļauj pamatā mēnešalgu un VSOAI izdevumus 7 mēnešiem, atsevišķiem muzejiem 10% intensitātes piemaksu) jau no 2026. gada 1. jūnija un veikt bāzes izdevumu precizēšanu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3063"/>
        <w:gridCol w:w="3063"/>
        <w:tblGridChange w:id="0">
          <w:tblGrid>
            <w:gridCol w:w="3063"/>
            <w:gridCol w:w="3063"/>
            <w:gridCol w:w="30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uz atlīdzības izdevumiem no 2026.gada 1.jūnija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uz atlīdzības izdevumiem no 2027.gada un katru gadu turpmāka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Muzeji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Memoriālo muzeju apvienība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17 797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26 695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Īpaši aizsargājamais kultūras piemineklis – Turaidas muzejrezervāts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105 702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Etnogrāfiskais brīvdabas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vēstures un kuģniecības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92 961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rakstniecības un mūzikas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75 630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113 446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mākslas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249 370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vēstures muzejs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177 999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Citas kultūras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Nacionālā kultūras mantojuma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158 141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arhīvs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407 585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611 377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Bibliotēkas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Nacionālā bibliotēka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33 854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50 781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Neredzīgo bibliotēka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46 411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šādu atalgojuma palielinājumu, ir jāpieņem Ministru kabineta lēmums, kas atļauj Nacionālajam kino centram palielināt finansējumu atlīdzības izdevumiem 24 431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atbalstīt apropriācijas pārdali 2026. gadā Kultūras ministrijas budžeta programmu ietvaros, lai nodrošinātu Kultūras ministrijas padotībā esošo kultūras mantojuma iestāžu un Nacionālā kino centra darbinieku noturības stiprināšanu,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veikt apropriācijas pārdali valsts budžeta programmas 19.00.00 “Profesionālā māksla” apakšprogrammas 19.03.00 “Filmu nozare” ietvaros, pārdalot 24 431 </w:t>
            </w:r>
            <w:r w:rsidR="00000000" w:rsidRPr="00000000" w:rsidDel="00000000">
              <w:rPr>
                <w:sz w:val="24"/>
                <w:i w:val="1"/>
                <w:rtl w:val="0"/>
              </w:rPr>
              <w:t xml:space="preserve">euro</w:t>
            </w:r>
            <w:r w:rsidR="00000000" w:rsidRPr="00000000" w:rsidDel="00000000">
              <w:rPr>
                <w:sz w:val="24"/>
                <w:rtl w:val="0"/>
              </w:rPr>
              <w:t xml:space="preserve"> apmērā no subsīdiju un dotāciju izdevumiem uz atlīdzības izdevumiem, lai nodrošinātu Nacionāla kino centra kapacitātes stiprināšanu no 2026. gada 1.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veikt apropriācijas pārdali valsts budžeta programmas 21.00.00 "Kultūras mantojums" ietvaros, pārdalot 1 187 946 </w:t>
            </w:r>
            <w:r w:rsidR="00000000" w:rsidRPr="00000000" w:rsidDel="00000000">
              <w:rPr>
                <w:sz w:val="24"/>
                <w:i w:val="1"/>
                <w:rtl w:val="0"/>
              </w:rPr>
              <w:t xml:space="preserve">euro</w:t>
            </w:r>
            <w:r w:rsidR="00000000" w:rsidRPr="00000000" w:rsidDel="00000000">
              <w:rPr>
                <w:sz w:val="24"/>
                <w:rtl w:val="0"/>
              </w:rPr>
              <w:t xml:space="preserve"> apmērā no preču un pakalpojumu izdevumiem uz atlīdzības izdevumiem, lai nodrošinātu Kultūras ministrijas padotībā esošo kultūras mantojuma iestāžu darbinieku noturības stiprināšanu no 2026. gada 1. jūnija,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2.1. 17 797 </w:t>
            </w:r>
            <w:r w:rsidR="00000000" w:rsidRPr="00000000" w:rsidDel="00000000">
              <w:rPr>
                <w:sz w:val="24"/>
                <w:i w:val="1"/>
                <w:rtl w:val="0"/>
              </w:rPr>
              <w:t xml:space="preserve">euro</w:t>
            </w:r>
            <w:r w:rsidR="00000000" w:rsidRPr="00000000" w:rsidDel="00000000">
              <w:rPr>
                <w:sz w:val="24"/>
                <w:rtl w:val="0"/>
              </w:rPr>
              <w:t xml:space="preserve"> apmērā Memoriālo muzeju apvienībai;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2.2. 70 468 </w:t>
            </w:r>
            <w:r w:rsidR="00000000" w:rsidRPr="00000000" w:rsidDel="00000000">
              <w:rPr>
                <w:sz w:val="24"/>
                <w:i w:val="1"/>
                <w:rtl w:val="0"/>
              </w:rPr>
              <w:t xml:space="preserve">euro</w:t>
            </w:r>
            <w:r w:rsidR="00000000" w:rsidRPr="00000000" w:rsidDel="00000000">
              <w:rPr>
                <w:sz w:val="24"/>
                <w:rtl w:val="0"/>
              </w:rPr>
              <w:t xml:space="preserve"> apmērā Īpaši aizsargājamam kultūras piemineklim –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2.3. 68 370 </w:t>
            </w:r>
            <w:r w:rsidR="00000000" w:rsidRPr="00000000" w:rsidDel="00000000">
              <w:rPr>
                <w:sz w:val="24"/>
                <w:i w:val="1"/>
                <w:rtl w:val="0"/>
              </w:rPr>
              <w:t xml:space="preserve">euro</w:t>
            </w:r>
            <w:r w:rsidR="00000000" w:rsidRPr="00000000" w:rsidDel="00000000">
              <w:rPr>
                <w:sz w:val="24"/>
                <w:rtl w:val="0"/>
              </w:rPr>
              <w:t xml:space="preserve"> apmērā Latvijas Etnogrāfiskajam brīvdabas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2.4. 92 961 </w:t>
            </w:r>
            <w:r w:rsidR="00000000" w:rsidRPr="00000000" w:rsidDel="00000000">
              <w:rPr>
                <w:sz w:val="24"/>
                <w:i w:val="1"/>
                <w:rtl w:val="0"/>
              </w:rPr>
              <w:t xml:space="preserve">euro</w:t>
            </w:r>
            <w:r w:rsidR="00000000" w:rsidRPr="00000000" w:rsidDel="00000000">
              <w:rPr>
                <w:sz w:val="24"/>
                <w:rtl w:val="0"/>
              </w:rPr>
              <w:t xml:space="preserve"> apmērā Rīgas vēstures un kuģniecības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2.5. 75 630 </w:t>
            </w:r>
            <w:r w:rsidR="00000000" w:rsidRPr="00000000" w:rsidDel="00000000">
              <w:rPr>
                <w:sz w:val="24"/>
                <w:i w:val="1"/>
                <w:rtl w:val="0"/>
              </w:rPr>
              <w:t xml:space="preserve">euro</w:t>
            </w:r>
            <w:r w:rsidR="00000000" w:rsidRPr="00000000" w:rsidDel="00000000">
              <w:rPr>
                <w:sz w:val="24"/>
                <w:rtl w:val="0"/>
              </w:rPr>
              <w:t xml:space="preserve"> apmērā Latvijas Nacionālajam rakstniecības un mūzikas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2.6. 166 247 </w:t>
            </w:r>
            <w:r w:rsidR="00000000" w:rsidRPr="00000000" w:rsidDel="00000000">
              <w:rPr>
                <w:sz w:val="24"/>
                <w:i w:val="1"/>
                <w:rtl w:val="0"/>
              </w:rPr>
              <w:t xml:space="preserve">euro</w:t>
            </w:r>
            <w:r w:rsidR="00000000" w:rsidRPr="00000000" w:rsidDel="00000000">
              <w:rPr>
                <w:sz w:val="24"/>
                <w:rtl w:val="0"/>
              </w:rPr>
              <w:t xml:space="preserve"> apmērā Latvijas Nacionālajam mākslas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2.7. 118 666 </w:t>
            </w:r>
            <w:r w:rsidR="00000000" w:rsidRPr="00000000" w:rsidDel="00000000">
              <w:rPr>
                <w:sz w:val="24"/>
                <w:i w:val="1"/>
                <w:rtl w:val="0"/>
              </w:rPr>
              <w:t xml:space="preserve">euro</w:t>
            </w:r>
            <w:r w:rsidR="00000000" w:rsidRPr="00000000" w:rsidDel="00000000">
              <w:rPr>
                <w:sz w:val="24"/>
                <w:rtl w:val="0"/>
              </w:rPr>
              <w:t xml:space="preserve"> apmērā Latvijas Nacionālajam vēstures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2.8. 105 427 </w:t>
            </w:r>
            <w:r w:rsidR="00000000" w:rsidRPr="00000000" w:rsidDel="00000000">
              <w:rPr>
                <w:sz w:val="24"/>
                <w:i w:val="1"/>
                <w:rtl w:val="0"/>
              </w:rPr>
              <w:t xml:space="preserve">euro</w:t>
            </w:r>
            <w:r w:rsidR="00000000" w:rsidRPr="00000000" w:rsidDel="00000000">
              <w:rPr>
                <w:sz w:val="24"/>
                <w:rtl w:val="0"/>
              </w:rPr>
              <w:t xml:space="preserve"> apmērā Nacionālajai kultūras mantojuma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2.9. 407 585 </w:t>
            </w:r>
            <w:r w:rsidR="00000000" w:rsidRPr="00000000" w:rsidDel="00000000">
              <w:rPr>
                <w:sz w:val="24"/>
                <w:i w:val="1"/>
                <w:rtl w:val="0"/>
              </w:rPr>
              <w:t xml:space="preserve">euro</w:t>
            </w:r>
            <w:r w:rsidR="00000000" w:rsidRPr="00000000" w:rsidDel="00000000">
              <w:rPr>
                <w:sz w:val="24"/>
                <w:rtl w:val="0"/>
              </w:rPr>
              <w:t xml:space="preserve"> apmērā Latvijas Nacionālajam arhīvam;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2.10. 33 854 </w:t>
            </w:r>
            <w:r w:rsidR="00000000" w:rsidRPr="00000000" w:rsidDel="00000000">
              <w:rPr>
                <w:sz w:val="24"/>
                <w:i w:val="1"/>
                <w:rtl w:val="0"/>
              </w:rPr>
              <w:t xml:space="preserve">euro</w:t>
            </w:r>
            <w:r w:rsidR="00000000" w:rsidRPr="00000000" w:rsidDel="00000000">
              <w:rPr>
                <w:sz w:val="24"/>
                <w:rtl w:val="0"/>
              </w:rPr>
              <w:t xml:space="preserve"> apmērā Latvijas Nacionālajai bibliotēkai;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2.11. 30 941 </w:t>
            </w:r>
            <w:r w:rsidR="00000000" w:rsidRPr="00000000" w:rsidDel="00000000">
              <w:rPr>
                <w:sz w:val="24"/>
                <w:i w:val="1"/>
                <w:rtl w:val="0"/>
              </w:rPr>
              <w:t xml:space="preserve">euro</w:t>
            </w:r>
            <w:r w:rsidR="00000000" w:rsidRPr="00000000" w:rsidDel="00000000">
              <w:rPr>
                <w:sz w:val="24"/>
                <w:rtl w:val="0"/>
              </w:rPr>
              <w:t xml:space="preserve"> apmērā Latvijas Neredzīgo bibliotēkai.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pievienotais Ministru kabineta sēdes protokollēmuma projekts paredz Kultūras ministrijai uzdevumu iesniegt priekšlikumu Finanšu ministrijā Kultūras ministrijas budžeta bāzes izdevumu precizēšanai 2027. gadam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1. 24 431 </w:t>
            </w:r>
            <w:r w:rsidR="00000000" w:rsidRPr="00000000" w:rsidDel="00000000">
              <w:rPr>
                <w:sz w:val="24"/>
                <w:i w:val="1"/>
                <w:rtl w:val="0"/>
              </w:rPr>
              <w:t xml:space="preserve">euro</w:t>
            </w:r>
            <w:r w:rsidR="00000000" w:rsidRPr="00000000" w:rsidDel="00000000">
              <w:rPr>
                <w:sz w:val="24"/>
                <w:rtl w:val="0"/>
              </w:rPr>
              <w:t xml:space="preserve"> apmērā, pārdalot valsts budžeta programmas 22.01.00.00 “Kultūrpolitika”  apakšprogrammas 22.01.01.00 "Filmu nozare" no subsīdiju un dotāciju izdevumiem uz atlīdzības izdevumiem, lai nodrošinātu Nacionāla kino centra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 1 781 919 </w:t>
            </w:r>
            <w:r w:rsidR="00000000" w:rsidRPr="00000000" w:rsidDel="00000000">
              <w:rPr>
                <w:sz w:val="24"/>
                <w:i w:val="1"/>
                <w:rtl w:val="0"/>
              </w:rPr>
              <w:t xml:space="preserve">euro</w:t>
            </w:r>
            <w:r w:rsidR="00000000" w:rsidRPr="00000000" w:rsidDel="00000000">
              <w:rPr>
                <w:sz w:val="24"/>
                <w:rtl w:val="0"/>
              </w:rPr>
              <w:t xml:space="preserve"> apmērā, pārdalot valsts budžeta programmas 22.01.00.00 “Kultūrpolitika”  apakšprogrammas 22.01.03.00 "Kultūras mantojums" ietvaros no preču un pakalpojumu izdevumiem uz atlīdzības izdevumiem, lai nodrošinātu Kultūras ministrijas padotībā esošo kultūras mantojuma iestāžu darbinieku noturības stiprināšanu,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2.1. 26 695 </w:t>
            </w:r>
            <w:r w:rsidR="00000000" w:rsidRPr="00000000" w:rsidDel="00000000">
              <w:rPr>
                <w:sz w:val="24"/>
                <w:i w:val="1"/>
                <w:rtl w:val="0"/>
              </w:rPr>
              <w:t xml:space="preserve">euro</w:t>
            </w:r>
            <w:r w:rsidR="00000000" w:rsidRPr="00000000" w:rsidDel="00000000">
              <w:rPr>
                <w:sz w:val="24"/>
                <w:rtl w:val="0"/>
              </w:rPr>
              <w:t xml:space="preserve"> apmērā Memoriālo muzeju apvienībai;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2.2. 105 702 </w:t>
            </w:r>
            <w:r w:rsidR="00000000" w:rsidRPr="00000000" w:rsidDel="00000000">
              <w:rPr>
                <w:sz w:val="24"/>
                <w:i w:val="1"/>
                <w:rtl w:val="0"/>
              </w:rPr>
              <w:t xml:space="preserve">euro </w:t>
            </w:r>
            <w:r w:rsidR="00000000" w:rsidRPr="00000000" w:rsidDel="00000000">
              <w:rPr>
                <w:sz w:val="24"/>
                <w:rtl w:val="0"/>
              </w:rPr>
              <w:t xml:space="preserve">apmērā Īpaši aizsargājamam kultūras piemineklim –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2.3. 102 555 </w:t>
            </w:r>
            <w:r w:rsidR="00000000" w:rsidRPr="00000000" w:rsidDel="00000000">
              <w:rPr>
                <w:sz w:val="24"/>
                <w:i w:val="1"/>
                <w:rtl w:val="0"/>
              </w:rPr>
              <w:t xml:space="preserve">euro</w:t>
            </w:r>
            <w:r w:rsidR="00000000" w:rsidRPr="00000000" w:rsidDel="00000000">
              <w:rPr>
                <w:sz w:val="24"/>
                <w:rtl w:val="0"/>
              </w:rPr>
              <w:t xml:space="preserve"> apmērā Latvijas Etnogrāfiskajam brīvdabas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2.4. 139 442 </w:t>
            </w:r>
            <w:r w:rsidR="00000000" w:rsidRPr="00000000" w:rsidDel="00000000">
              <w:rPr>
                <w:sz w:val="24"/>
                <w:i w:val="1"/>
                <w:rtl w:val="0"/>
              </w:rPr>
              <w:t xml:space="preserve">euro</w:t>
            </w:r>
            <w:r w:rsidR="00000000" w:rsidRPr="00000000" w:rsidDel="00000000">
              <w:rPr>
                <w:sz w:val="24"/>
                <w:rtl w:val="0"/>
              </w:rPr>
              <w:t xml:space="preserve"> apmērā Rīgas vēstures un kuģniecības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2.5. 113 446 </w:t>
            </w:r>
            <w:r w:rsidR="00000000" w:rsidRPr="00000000" w:rsidDel="00000000">
              <w:rPr>
                <w:sz w:val="24"/>
                <w:i w:val="1"/>
                <w:rtl w:val="0"/>
              </w:rPr>
              <w:t xml:space="preserve">euro</w:t>
            </w:r>
            <w:r w:rsidR="00000000" w:rsidRPr="00000000" w:rsidDel="00000000">
              <w:rPr>
                <w:sz w:val="24"/>
                <w:rtl w:val="0"/>
              </w:rPr>
              <w:t xml:space="preserve"> apmērā Latvijas Nacionālajam rakstniecības un mūzikas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2.6. 249 370 </w:t>
            </w:r>
            <w:r w:rsidR="00000000" w:rsidRPr="00000000" w:rsidDel="00000000">
              <w:rPr>
                <w:sz w:val="24"/>
                <w:i w:val="1"/>
                <w:rtl w:val="0"/>
              </w:rPr>
              <w:t xml:space="preserve">euro</w:t>
            </w:r>
            <w:r w:rsidR="00000000" w:rsidRPr="00000000" w:rsidDel="00000000">
              <w:rPr>
                <w:sz w:val="24"/>
                <w:rtl w:val="0"/>
              </w:rPr>
              <w:t xml:space="preserve"> apmērā Latvijas Nacionālajam mākslas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2.7. 177 999 </w:t>
            </w:r>
            <w:r w:rsidR="00000000" w:rsidRPr="00000000" w:rsidDel="00000000">
              <w:rPr>
                <w:sz w:val="24"/>
                <w:i w:val="1"/>
                <w:rtl w:val="0"/>
              </w:rPr>
              <w:t xml:space="preserve">euro</w:t>
            </w:r>
            <w:r w:rsidR="00000000" w:rsidRPr="00000000" w:rsidDel="00000000">
              <w:rPr>
                <w:sz w:val="24"/>
                <w:rtl w:val="0"/>
              </w:rPr>
              <w:t xml:space="preserve"> apmērā Latvijas Nacionālajam vēstures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2.8. 158 141 </w:t>
            </w:r>
            <w:r w:rsidR="00000000" w:rsidRPr="00000000" w:rsidDel="00000000">
              <w:rPr>
                <w:sz w:val="24"/>
                <w:i w:val="1"/>
                <w:rtl w:val="0"/>
              </w:rPr>
              <w:t xml:space="preserve">euro</w:t>
            </w:r>
            <w:r w:rsidR="00000000" w:rsidRPr="00000000" w:rsidDel="00000000">
              <w:rPr>
                <w:sz w:val="24"/>
                <w:rtl w:val="0"/>
              </w:rPr>
              <w:t xml:space="preserve"> apmērā Nacionālajai kultūras mantojuma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2.9. 611 377 </w:t>
            </w:r>
            <w:r w:rsidR="00000000" w:rsidRPr="00000000" w:rsidDel="00000000">
              <w:rPr>
                <w:sz w:val="24"/>
                <w:i w:val="1"/>
                <w:rtl w:val="0"/>
              </w:rPr>
              <w:t xml:space="preserve">euro</w:t>
            </w:r>
            <w:r w:rsidR="00000000" w:rsidRPr="00000000" w:rsidDel="00000000">
              <w:rPr>
                <w:sz w:val="24"/>
                <w:rtl w:val="0"/>
              </w:rPr>
              <w:t xml:space="preserve"> apmērā Latvijas Nacionālajam arhīvam;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2.10. 50 781 </w:t>
            </w:r>
            <w:r w:rsidR="00000000" w:rsidRPr="00000000" w:rsidDel="00000000">
              <w:rPr>
                <w:sz w:val="24"/>
                <w:i w:val="1"/>
                <w:rtl w:val="0"/>
              </w:rPr>
              <w:t xml:space="preserve">euro</w:t>
            </w:r>
            <w:r w:rsidR="00000000" w:rsidRPr="00000000" w:rsidDel="00000000">
              <w:rPr>
                <w:sz w:val="24"/>
                <w:rtl w:val="0"/>
              </w:rPr>
              <w:t xml:space="preserve"> apmērā Latvijas Nacionālajai bibliotēkai;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2.11. 46 411 </w:t>
            </w:r>
            <w:r w:rsidR="00000000" w:rsidRPr="00000000" w:rsidDel="00000000">
              <w:rPr>
                <w:sz w:val="24"/>
                <w:i w:val="1"/>
                <w:rtl w:val="0"/>
              </w:rPr>
              <w:t xml:space="preserve">euro</w:t>
            </w:r>
            <w:r w:rsidR="00000000" w:rsidRPr="00000000" w:rsidDel="00000000">
              <w:rPr>
                <w:sz w:val="24"/>
                <w:rtl w:val="0"/>
              </w:rPr>
              <w:t xml:space="preserve"> apmērā Latvijas Neredzīgo bibliotēkai;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Kultūras ministrijai nodrošināt, ka tās padotībā esošās kultūras mantojuma iestādes un Nacionālais kino centrs, veicot izdevumu pārdali atlīdzībai no citiem izdevumiem, 2026. gadā un turpmākajos gados  nodrošinās to kompetencē esošās funkcijas un dotos uzdevumus, kā arī tām neveidosies parādi, tajā skaitā par energoresursiem.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apropriācijas pārdali Kultūras ministrijas padotības iestādēm plānotā valsts finansējuma ietvaros, palielinot izdevumus atlīdzībai un samazinot precēm un pakalpojumiem un subsīdijām un dotācijām,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26-TA-1215</w:t>
    </w:r>
    <w:r>
      <w:br/>
    </w:r>
    <w:r w:rsidR="00000000" w:rsidRPr="00000000" w:rsidDel="00000000">
      <w:rPr>
        <w:rtl w:val="0"/>
      </w:rPr>
      <w:t xml:space="preserve">Izdrukāts 29.07.2026. 23.21 - 3.0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26-TA-1215</w:t>
    </w:r>
    <w:r>
      <w:br/>
    </w:r>
    <w:r w:rsidR="00000000" w:rsidRPr="00000000" w:rsidDel="00000000">
      <w:rPr>
        <w:rtl w:val="0"/>
      </w:rPr>
      <w:t xml:space="preserve">Izdrukāts 29.07.2026. 23.21 - 3.0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anotācija_(ex_ante)_26-TA-1215.docx</dc:title>
</cp:coreProperties>
</file>

<file path=docProps/custom.xml><?xml version="1.0" encoding="utf-8"?>
<Properties xmlns="http://schemas.openxmlformats.org/officeDocument/2006/custom-properties" xmlns:vt="http://schemas.openxmlformats.org/officeDocument/2006/docPropsVTypes"/>
</file>