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DE866" w14:textId="06D882E8" w:rsidR="001D61C9" w:rsidRPr="00E52198" w:rsidRDefault="00C91820" w:rsidP="00E62988">
      <w:pPr>
        <w:spacing w:after="0" w:line="240" w:lineRule="auto"/>
        <w:jc w:val="right"/>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2</w:t>
      </w:r>
      <w:r w:rsidR="001D61C9" w:rsidRPr="00E52198">
        <w:rPr>
          <w:rFonts w:ascii="Times New Roman" w:eastAsia="Times New Roman" w:hAnsi="Times New Roman" w:cs="Times New Roman"/>
          <w:color w:val="000000" w:themeColor="text1"/>
          <w:sz w:val="24"/>
          <w:szCs w:val="24"/>
          <w:lang w:eastAsia="lv-LV"/>
        </w:rPr>
        <w:t>.pielikums</w:t>
      </w:r>
    </w:p>
    <w:p w14:paraId="36473590" w14:textId="3B22B308" w:rsidR="00E62988" w:rsidRPr="00E52198" w:rsidRDefault="00712AE6" w:rsidP="00E62988">
      <w:pPr>
        <w:spacing w:after="0" w:line="240" w:lineRule="auto"/>
        <w:jc w:val="right"/>
        <w:rPr>
          <w:rFonts w:ascii="Times New Roman" w:hAnsi="Times New Roman" w:cs="Times New Roman"/>
          <w:color w:val="000000" w:themeColor="text1"/>
          <w:sz w:val="24"/>
          <w:szCs w:val="24"/>
          <w:lang w:eastAsia="lv-LV"/>
        </w:rPr>
      </w:pPr>
      <w:r w:rsidRPr="00E52198">
        <w:rPr>
          <w:rFonts w:ascii="Times New Roman" w:hAnsi="Times New Roman" w:cs="Times New Roman"/>
          <w:color w:val="000000" w:themeColor="text1"/>
          <w:sz w:val="24"/>
          <w:szCs w:val="24"/>
          <w:lang w:eastAsia="lv-LV"/>
        </w:rPr>
        <w:t xml:space="preserve"> Ministru kabineta </w:t>
      </w:r>
    </w:p>
    <w:p w14:paraId="31DB0193" w14:textId="3D3B0EF3" w:rsidR="00E62988" w:rsidRPr="00E52198" w:rsidRDefault="00712AE6" w:rsidP="008C55E4">
      <w:pPr>
        <w:spacing w:after="0" w:line="240" w:lineRule="auto"/>
        <w:jc w:val="right"/>
        <w:rPr>
          <w:rFonts w:ascii="Times New Roman" w:hAnsi="Times New Roman" w:cs="Times New Roman"/>
          <w:color w:val="000000" w:themeColor="text1"/>
          <w:sz w:val="24"/>
          <w:szCs w:val="24"/>
          <w:lang w:eastAsia="lv-LV"/>
        </w:rPr>
      </w:pPr>
      <w:r w:rsidRPr="00E52198">
        <w:rPr>
          <w:rFonts w:ascii="Times New Roman" w:hAnsi="Times New Roman" w:cs="Times New Roman"/>
          <w:color w:val="000000" w:themeColor="text1"/>
          <w:sz w:val="24"/>
          <w:szCs w:val="24"/>
          <w:lang w:eastAsia="lv-LV"/>
        </w:rPr>
        <w:t>2022.gada ___.____________</w:t>
      </w:r>
    </w:p>
    <w:p w14:paraId="350A0287" w14:textId="77777777" w:rsidR="00E62988" w:rsidRPr="00E52198" w:rsidRDefault="00712AE6">
      <w:pPr>
        <w:spacing w:after="0" w:line="240" w:lineRule="auto"/>
        <w:jc w:val="right"/>
        <w:rPr>
          <w:rFonts w:ascii="Times New Roman" w:hAnsi="Times New Roman" w:cs="Times New Roman"/>
          <w:color w:val="000000" w:themeColor="text1"/>
          <w:sz w:val="24"/>
          <w:szCs w:val="24"/>
          <w:lang w:eastAsia="lv-LV"/>
        </w:rPr>
      </w:pPr>
      <w:r w:rsidRPr="00E52198">
        <w:rPr>
          <w:rFonts w:ascii="Times New Roman" w:hAnsi="Times New Roman" w:cs="Times New Roman"/>
          <w:color w:val="000000" w:themeColor="text1"/>
          <w:sz w:val="24"/>
          <w:szCs w:val="24"/>
          <w:lang w:eastAsia="lv-LV"/>
        </w:rPr>
        <w:t xml:space="preserve">rīkojuma Nr. _________ </w:t>
      </w:r>
    </w:p>
    <w:p w14:paraId="4ECA727B" w14:textId="1DB96056" w:rsidR="00B945D1" w:rsidRPr="00E52198" w:rsidRDefault="00712AE6">
      <w:pPr>
        <w:spacing w:after="0" w:line="240" w:lineRule="auto"/>
        <w:jc w:val="right"/>
        <w:rPr>
          <w:rFonts w:ascii="Times New Roman" w:hAnsi="Times New Roman" w:cs="Times New Roman"/>
          <w:color w:val="000000" w:themeColor="text1"/>
          <w:sz w:val="24"/>
          <w:szCs w:val="24"/>
        </w:rPr>
      </w:pPr>
      <w:r w:rsidRPr="00E52198">
        <w:rPr>
          <w:rFonts w:ascii="Times New Roman" w:hAnsi="Times New Roman" w:cs="Times New Roman"/>
          <w:color w:val="000000" w:themeColor="text1"/>
          <w:sz w:val="24"/>
          <w:szCs w:val="24"/>
          <w:lang w:eastAsia="lv-LV"/>
        </w:rPr>
        <w:t>projekta anotācijai</w:t>
      </w:r>
    </w:p>
    <w:p w14:paraId="40DFA1A6" w14:textId="6BB197D5" w:rsidR="001D61C9" w:rsidRPr="00E52198" w:rsidRDefault="001D61C9">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p>
    <w:p w14:paraId="127DD009" w14:textId="77777777" w:rsidR="004B7611" w:rsidRDefault="0051206A">
      <w:pPr>
        <w:spacing w:after="0" w:line="240" w:lineRule="auto"/>
        <w:jc w:val="center"/>
        <w:textAlignment w:val="baseline"/>
        <w:rPr>
          <w:rFonts w:ascii="Times New Roman" w:eastAsia="Times New Roman" w:hAnsi="Times New Roman" w:cs="Times New Roman"/>
          <w:b/>
          <w:bCs/>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 xml:space="preserve">Valsts sabiedrības ar ierobežotu atbildību „Latvijas Leļļu teātris” </w:t>
      </w:r>
    </w:p>
    <w:p w14:paraId="2D3B7275" w14:textId="365914C0" w:rsidR="0051206A" w:rsidRPr="00E52198" w:rsidRDefault="0051206A">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ekonomiskais izvērtējums</w:t>
      </w:r>
      <w:r w:rsidRPr="00E52198">
        <w:rPr>
          <w:rFonts w:ascii="Times New Roman" w:eastAsia="Times New Roman" w:hAnsi="Times New Roman" w:cs="Times New Roman"/>
          <w:color w:val="000000" w:themeColor="text1"/>
          <w:sz w:val="24"/>
          <w:szCs w:val="24"/>
          <w:lang w:eastAsia="lv-LV"/>
        </w:rPr>
        <w:t> </w:t>
      </w:r>
    </w:p>
    <w:p w14:paraId="5CA2C393" w14:textId="171AC95B" w:rsidR="0051206A" w:rsidRPr="00E52198" w:rsidRDefault="0051206A">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5"/>
        <w:gridCol w:w="4905"/>
      </w:tblGrid>
      <w:tr w:rsidR="00E62988" w:rsidRPr="00E62988" w14:paraId="5FA75198" w14:textId="77777777" w:rsidTr="0051206A">
        <w:tc>
          <w:tcPr>
            <w:tcW w:w="4155" w:type="dxa"/>
            <w:shd w:val="clear" w:color="auto" w:fill="auto"/>
            <w:hideMark/>
          </w:tcPr>
          <w:p w14:paraId="6B35CCC5"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Konkurences padomes noteiktie izvērtējamie jautājumi</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09FD90C3"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Izvērtējums attiecībā uz kapitālsabiedrības darbību</w:t>
            </w:r>
            <w:r w:rsidRPr="00E52198">
              <w:rPr>
                <w:rFonts w:ascii="Times New Roman" w:eastAsia="Times New Roman" w:hAnsi="Times New Roman" w:cs="Times New Roman"/>
                <w:color w:val="000000" w:themeColor="text1"/>
                <w:sz w:val="24"/>
                <w:szCs w:val="24"/>
                <w:lang w:eastAsia="lv-LV"/>
              </w:rPr>
              <w:t> </w:t>
            </w:r>
          </w:p>
        </w:tc>
      </w:tr>
      <w:tr w:rsidR="00E62988" w:rsidRPr="00E62988" w14:paraId="263010A0" w14:textId="77777777" w:rsidTr="0051206A">
        <w:tc>
          <w:tcPr>
            <w:tcW w:w="4155" w:type="dxa"/>
            <w:shd w:val="clear" w:color="auto" w:fill="auto"/>
            <w:hideMark/>
          </w:tcPr>
          <w:p w14:paraId="30F21C5F"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Kas ir konkrētā pakalpojuma saņēmēji un kādas vajadzības tiek apmierinātas. Kāds un cik būtisks ieguvums patērētājiem. Kurām patērētāju grupām ieguvums ir visaugstākais.</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3372E6B" w14:textId="77777777"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VSIA „Latvijas Leļļu teātris (turpmāk – LLT) darbība, īstenojot tam deleģētos valsts pārvaldes uzdevumus, ir vērsta uz mākslinieciski augstvērtīgas leļļu teātra mākslas radīšanu, attīstību un pieejamības nodrošināšanu primāri bērnu un jauniešu auditorijai. LLT repertuāra īpatsvaru jeb 97,5% veido bērnu izrādes, tādēļ tas ļoti lielai auditorijas daļai saistās ar pirmo teātra apmeklējuma pieredzi. Gada laikā LLT skatītājiem vidēji nospēlē 610 izrādes. Izņēmums ir 2020.gads, kad Covid-19 izraisītās pandēmijas dēļ valstī tika ierobežoti publiskie pasākumi, tādēļ LLT nospēlēja vien 238 izrādes. Paralēli darbībai stacionārajos spēlēs laukumos, LLT trīs gadu periodā ir sniedzis 120 viesizrādes visā Latvijā. </w:t>
            </w:r>
          </w:p>
          <w:p w14:paraId="06FCAAC6" w14:textId="4D5864D9"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LLT aktīvajā repertuārā ik gadu ir 50 līdz 70 dažādu izrāžu </w:t>
            </w:r>
            <w:r w:rsidR="00D41D30">
              <w:rPr>
                <w:rFonts w:ascii="Times New Roman" w:eastAsia="Times New Roman" w:hAnsi="Times New Roman" w:cs="Times New Roman"/>
                <w:color w:val="000000" w:themeColor="text1"/>
                <w:sz w:val="24"/>
                <w:szCs w:val="24"/>
                <w:lang w:eastAsia="lv-LV"/>
              </w:rPr>
              <w:t>nosaukumu</w:t>
            </w:r>
            <w:r w:rsidRPr="00E52198">
              <w:rPr>
                <w:rFonts w:ascii="Times New Roman" w:eastAsia="Times New Roman" w:hAnsi="Times New Roman" w:cs="Times New Roman"/>
                <w:color w:val="000000" w:themeColor="text1"/>
                <w:sz w:val="24"/>
                <w:szCs w:val="24"/>
                <w:lang w:eastAsia="lv-LV"/>
              </w:rPr>
              <w:t>. Pēdējo sezonu laikā LLT aktīvi strādā pie repertuāra dažādošanas un auditorijas paplašināšanas, pakāpeniski audzējot pusaudžu auditorijai domāto izrāžu skaitu un iestudējot izrādes arī pieaugušo auditorijai. </w:t>
            </w:r>
          </w:p>
        </w:tc>
      </w:tr>
      <w:tr w:rsidR="00E62988" w:rsidRPr="00E62988" w14:paraId="33321A5F" w14:textId="77777777" w:rsidTr="0051206A">
        <w:tc>
          <w:tcPr>
            <w:tcW w:w="4155" w:type="dxa"/>
            <w:shd w:val="clear" w:color="auto" w:fill="auto"/>
            <w:hideMark/>
          </w:tcPr>
          <w:p w14:paraId="53A8B73E" w14:textId="3110958E" w:rsidR="00B53AD1"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Pakalpojuma tirgus.</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0A8AA8F5" w14:textId="64463B28"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LLT ir vienīgais valsts finansētais profesionālais leļļu teātris Latvijā. Jēdziens </w:t>
            </w:r>
            <w:r w:rsidR="008C55E4" w:rsidRPr="000D01DB">
              <w:rPr>
                <w:rFonts w:ascii="Times New Roman" w:eastAsia="Times New Roman" w:hAnsi="Times New Roman" w:cs="Times New Roman"/>
                <w:color w:val="000000" w:themeColor="text1"/>
                <w:sz w:val="24"/>
                <w:szCs w:val="24"/>
                <w:lang w:eastAsia="lv-LV"/>
              </w:rPr>
              <w:t>„</w:t>
            </w:r>
            <w:r w:rsidRPr="00E52198">
              <w:rPr>
                <w:rFonts w:ascii="Times New Roman" w:eastAsia="Times New Roman" w:hAnsi="Times New Roman" w:cs="Times New Roman"/>
                <w:color w:val="000000" w:themeColor="text1"/>
                <w:sz w:val="24"/>
                <w:szCs w:val="24"/>
                <w:lang w:eastAsia="lv-LV"/>
              </w:rPr>
              <w:t>leļļu teātris” sevī ietver ļoti daudz dažādas formas un būtībā apzīmē veselu teātra apakšnozari, kas pasaulē strauji aug un attīstītās. Šobrīd LLT ir centrālā vieta valstī, kur vienuviet skatāmi dažādās leļļu teātra tehnikās veidoti iestudējumi. Pastāvīgais aktieru ansamblis, lielais iestudējumu skaits un regularitāte ļauj šīs atšķirīgās leļļu vadīšanas tehnikas izkopt līdz niansēm, garantējot izrāžu profesionalitāti un kvalitāti. LLT rīcībā ir divi stacionārie spēles laukumi – Lielā un Mazā zāle, kas nodrošina iespējas veidot lielformāta izrādes un kameriestudējumus.  </w:t>
            </w:r>
          </w:p>
          <w:p w14:paraId="048073E8" w14:textId="75584DD0"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Pakalpojumu tirgū darbojas arī pašvaldības kapitālsabiedrība „Liepājas Leļļu teātris”, kuras repertuāru pamatā veido dažāda žanra kameriestudējumi. </w:t>
            </w:r>
            <w:r w:rsidR="004B4C83">
              <w:rPr>
                <w:rFonts w:ascii="Times New Roman" w:eastAsia="Times New Roman" w:hAnsi="Times New Roman" w:cs="Times New Roman"/>
                <w:color w:val="000000" w:themeColor="text1"/>
                <w:sz w:val="24"/>
                <w:szCs w:val="24"/>
                <w:lang w:eastAsia="lv-LV"/>
              </w:rPr>
              <w:t>P</w:t>
            </w:r>
            <w:r w:rsidR="004B4C83" w:rsidRPr="000D01DB">
              <w:rPr>
                <w:rFonts w:ascii="Times New Roman" w:eastAsia="Times New Roman" w:hAnsi="Times New Roman" w:cs="Times New Roman"/>
                <w:color w:val="000000" w:themeColor="text1"/>
                <w:sz w:val="24"/>
                <w:szCs w:val="24"/>
                <w:lang w:eastAsia="lv-LV"/>
              </w:rPr>
              <w:t>ašvaldības kapitālsabiedrība „Liepājas Leļļu teātris”</w:t>
            </w:r>
            <w:r w:rsidRPr="00E52198">
              <w:rPr>
                <w:rFonts w:ascii="Times New Roman" w:eastAsia="Times New Roman" w:hAnsi="Times New Roman" w:cs="Times New Roman"/>
                <w:color w:val="000000" w:themeColor="text1"/>
                <w:sz w:val="24"/>
                <w:szCs w:val="24"/>
                <w:lang w:eastAsia="lv-LV"/>
              </w:rPr>
              <w:t xml:space="preserve"> primāri strādā Kurzemes </w:t>
            </w:r>
            <w:r w:rsidRPr="00E52198">
              <w:rPr>
                <w:rFonts w:ascii="Times New Roman" w:eastAsia="Times New Roman" w:hAnsi="Times New Roman" w:cs="Times New Roman"/>
                <w:color w:val="000000" w:themeColor="text1"/>
                <w:sz w:val="24"/>
                <w:szCs w:val="24"/>
                <w:lang w:eastAsia="lv-LV"/>
              </w:rPr>
              <w:lastRenderedPageBreak/>
              <w:t>reģionā, fokusējoties uz tur esošo bērnu un jauniešu auditoriju.  </w:t>
            </w:r>
          </w:p>
          <w:p w14:paraId="4EEB47E6" w14:textId="3A505210" w:rsidR="0051206A" w:rsidRPr="00E52198" w:rsidRDefault="004B4C83"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Vienlaikus</w:t>
            </w:r>
            <w:r w:rsidR="0051206A" w:rsidRPr="00E52198">
              <w:rPr>
                <w:rFonts w:ascii="Times New Roman" w:eastAsia="Times New Roman" w:hAnsi="Times New Roman" w:cs="Times New Roman"/>
                <w:color w:val="000000" w:themeColor="text1"/>
                <w:sz w:val="24"/>
                <w:szCs w:val="24"/>
                <w:lang w:eastAsia="lv-LV"/>
              </w:rPr>
              <w:t xml:space="preserve"> pakalpojumu tirgū darbojas arī nevalstiskie teātri, kas pārsvarā skatītājiem piedāvā mobilus, mazformāta iestudējumus,</w:t>
            </w:r>
            <w:r w:rsidR="00460FE4">
              <w:rPr>
                <w:rFonts w:ascii="Times New Roman" w:eastAsia="Times New Roman" w:hAnsi="Times New Roman" w:cs="Times New Roman"/>
                <w:color w:val="000000" w:themeColor="text1"/>
                <w:sz w:val="24"/>
                <w:szCs w:val="24"/>
                <w:lang w:eastAsia="lv-LV"/>
              </w:rPr>
              <w:t xml:space="preserve"> tai skaitā objektu teātra izrādes,</w:t>
            </w:r>
            <w:r w:rsidR="0051206A" w:rsidRPr="00E52198">
              <w:rPr>
                <w:rFonts w:ascii="Times New Roman" w:eastAsia="Times New Roman" w:hAnsi="Times New Roman" w:cs="Times New Roman"/>
                <w:color w:val="000000" w:themeColor="text1"/>
                <w:sz w:val="24"/>
                <w:szCs w:val="24"/>
                <w:lang w:eastAsia="lv-LV"/>
              </w:rPr>
              <w:t xml:space="preserve"> taču viņu darbība ir neregulāra un atkarīga no privāto kompāniju spējas piesaistīt izrādei nepieciešamo finansējumu un cilvēkresursus. Tā kā šo kompāniju rīcībā nav pastāvīgu spēles laukumu</w:t>
            </w:r>
            <w:r w:rsidR="00B21A2B">
              <w:rPr>
                <w:rFonts w:ascii="Times New Roman" w:eastAsia="Times New Roman" w:hAnsi="Times New Roman" w:cs="Times New Roman"/>
                <w:color w:val="000000" w:themeColor="text1"/>
                <w:sz w:val="24"/>
                <w:szCs w:val="24"/>
                <w:lang w:eastAsia="lv-LV"/>
              </w:rPr>
              <w:t xml:space="preserve"> </w:t>
            </w:r>
            <w:r w:rsidR="00310C5A">
              <w:rPr>
                <w:rFonts w:ascii="Times New Roman" w:eastAsia="Times New Roman" w:hAnsi="Times New Roman" w:cs="Times New Roman"/>
                <w:color w:val="000000" w:themeColor="text1"/>
                <w:sz w:val="24"/>
                <w:szCs w:val="24"/>
                <w:lang w:eastAsia="lv-LV"/>
              </w:rPr>
              <w:t>un</w:t>
            </w:r>
            <w:r w:rsidR="0051206A" w:rsidRPr="00E52198">
              <w:rPr>
                <w:rFonts w:ascii="Times New Roman" w:eastAsia="Times New Roman" w:hAnsi="Times New Roman" w:cs="Times New Roman"/>
                <w:color w:val="000000" w:themeColor="text1"/>
                <w:sz w:val="24"/>
                <w:szCs w:val="24"/>
                <w:lang w:eastAsia="lv-LV"/>
              </w:rPr>
              <w:t xml:space="preserve"> </w:t>
            </w:r>
            <w:r w:rsidR="008F1B14">
              <w:rPr>
                <w:rFonts w:ascii="Times New Roman" w:eastAsia="Times New Roman" w:hAnsi="Times New Roman" w:cs="Times New Roman"/>
                <w:color w:val="000000" w:themeColor="text1"/>
                <w:sz w:val="24"/>
                <w:szCs w:val="24"/>
                <w:lang w:eastAsia="lv-LV"/>
              </w:rPr>
              <w:t>tie</w:t>
            </w:r>
            <w:r w:rsidR="008F1B14" w:rsidRPr="00E52198">
              <w:rPr>
                <w:rFonts w:ascii="Times New Roman" w:eastAsia="Times New Roman" w:hAnsi="Times New Roman" w:cs="Times New Roman"/>
                <w:color w:val="000000" w:themeColor="text1"/>
                <w:sz w:val="24"/>
                <w:szCs w:val="24"/>
                <w:lang w:eastAsia="lv-LV"/>
              </w:rPr>
              <w:t xml:space="preserve"> </w:t>
            </w:r>
            <w:r w:rsidR="0051206A" w:rsidRPr="00E52198">
              <w:rPr>
                <w:rFonts w:ascii="Times New Roman" w:eastAsia="Times New Roman" w:hAnsi="Times New Roman" w:cs="Times New Roman"/>
                <w:color w:val="000000" w:themeColor="text1"/>
                <w:sz w:val="24"/>
                <w:szCs w:val="24"/>
                <w:lang w:eastAsia="lv-LV"/>
              </w:rPr>
              <w:t xml:space="preserve">savas izrādes pamatā spēlē </w:t>
            </w:r>
            <w:r w:rsidR="008F1B14" w:rsidRPr="00E52198">
              <w:rPr>
                <w:rFonts w:ascii="Times New Roman" w:eastAsia="Times New Roman" w:hAnsi="Times New Roman" w:cs="Times New Roman"/>
                <w:color w:val="000000" w:themeColor="text1"/>
                <w:sz w:val="24"/>
                <w:szCs w:val="24"/>
                <w:lang w:eastAsia="lv-LV"/>
              </w:rPr>
              <w:t>dažād</w:t>
            </w:r>
            <w:r w:rsidR="008F1B14">
              <w:rPr>
                <w:rFonts w:ascii="Times New Roman" w:eastAsia="Times New Roman" w:hAnsi="Times New Roman" w:cs="Times New Roman"/>
                <w:color w:val="000000" w:themeColor="text1"/>
                <w:sz w:val="24"/>
                <w:szCs w:val="24"/>
                <w:lang w:eastAsia="lv-LV"/>
              </w:rPr>
              <w:t>ā</w:t>
            </w:r>
            <w:r w:rsidR="008F1B14" w:rsidRPr="00E52198">
              <w:rPr>
                <w:rFonts w:ascii="Times New Roman" w:eastAsia="Times New Roman" w:hAnsi="Times New Roman" w:cs="Times New Roman"/>
                <w:color w:val="000000" w:themeColor="text1"/>
                <w:sz w:val="24"/>
                <w:szCs w:val="24"/>
                <w:lang w:eastAsia="lv-LV"/>
              </w:rPr>
              <w:t xml:space="preserve">s </w:t>
            </w:r>
            <w:r w:rsidR="0051206A" w:rsidRPr="00E52198">
              <w:rPr>
                <w:rFonts w:ascii="Times New Roman" w:eastAsia="Times New Roman" w:hAnsi="Times New Roman" w:cs="Times New Roman"/>
                <w:color w:val="000000" w:themeColor="text1"/>
                <w:sz w:val="24"/>
                <w:szCs w:val="24"/>
                <w:lang w:eastAsia="lv-LV"/>
              </w:rPr>
              <w:t>izglītības iestādēs, retāk kultūras centros vai pilsētas svētkos</w:t>
            </w:r>
            <w:r w:rsidR="00310C5A">
              <w:rPr>
                <w:rFonts w:ascii="Times New Roman" w:eastAsia="Times New Roman" w:hAnsi="Times New Roman" w:cs="Times New Roman"/>
                <w:color w:val="000000" w:themeColor="text1"/>
                <w:sz w:val="24"/>
                <w:szCs w:val="24"/>
                <w:lang w:eastAsia="lv-LV"/>
              </w:rPr>
              <w:t xml:space="preserve">, tad atsevišķās </w:t>
            </w:r>
            <w:r w:rsidR="00E33EC9">
              <w:rPr>
                <w:rFonts w:ascii="Times New Roman" w:eastAsia="Times New Roman" w:hAnsi="Times New Roman" w:cs="Times New Roman"/>
                <w:color w:val="000000" w:themeColor="text1"/>
                <w:sz w:val="24"/>
                <w:szCs w:val="24"/>
                <w:lang w:eastAsia="lv-LV"/>
              </w:rPr>
              <w:t>leļļu teātra tehnikās veidotas izrādes tehnisko ierobežojums dē</w:t>
            </w:r>
            <w:r w:rsidR="00B21A2B">
              <w:rPr>
                <w:rFonts w:ascii="Times New Roman" w:eastAsia="Times New Roman" w:hAnsi="Times New Roman" w:cs="Times New Roman"/>
                <w:color w:val="000000" w:themeColor="text1"/>
                <w:sz w:val="24"/>
                <w:szCs w:val="24"/>
                <w:lang w:eastAsia="lv-LV"/>
              </w:rPr>
              <w:t>ļ</w:t>
            </w:r>
            <w:r w:rsidR="00E33EC9">
              <w:rPr>
                <w:rFonts w:ascii="Times New Roman" w:eastAsia="Times New Roman" w:hAnsi="Times New Roman" w:cs="Times New Roman"/>
                <w:color w:val="000000" w:themeColor="text1"/>
                <w:sz w:val="24"/>
                <w:szCs w:val="24"/>
                <w:lang w:eastAsia="lv-LV"/>
              </w:rPr>
              <w:t xml:space="preserve"> nav iespējams izrādīt</w:t>
            </w:r>
            <w:r w:rsidR="000131A8">
              <w:rPr>
                <w:rFonts w:ascii="Times New Roman" w:eastAsia="Times New Roman" w:hAnsi="Times New Roman" w:cs="Times New Roman"/>
                <w:color w:val="000000" w:themeColor="text1"/>
                <w:sz w:val="24"/>
                <w:szCs w:val="24"/>
                <w:lang w:eastAsia="lv-LV"/>
              </w:rPr>
              <w:t>.</w:t>
            </w:r>
            <w:r w:rsidR="0051206A" w:rsidRPr="00E52198">
              <w:rPr>
                <w:rFonts w:ascii="Times New Roman" w:eastAsia="Times New Roman" w:hAnsi="Times New Roman" w:cs="Times New Roman"/>
                <w:color w:val="000000" w:themeColor="text1"/>
                <w:sz w:val="24"/>
                <w:szCs w:val="24"/>
                <w:lang w:eastAsia="lv-LV"/>
              </w:rPr>
              <w:t xml:space="preserve"> Lielu un </w:t>
            </w:r>
            <w:r w:rsidR="009B7D87" w:rsidRPr="00E52198">
              <w:rPr>
                <w:rFonts w:ascii="Times New Roman" w:eastAsia="Times New Roman" w:hAnsi="Times New Roman" w:cs="Times New Roman"/>
                <w:color w:val="000000" w:themeColor="text1"/>
                <w:sz w:val="24"/>
                <w:szCs w:val="24"/>
                <w:lang w:eastAsia="lv-LV"/>
              </w:rPr>
              <w:t>nozīmīg</w:t>
            </w:r>
            <w:r w:rsidR="009B7D87">
              <w:rPr>
                <w:rFonts w:ascii="Times New Roman" w:eastAsia="Times New Roman" w:hAnsi="Times New Roman" w:cs="Times New Roman"/>
                <w:color w:val="000000" w:themeColor="text1"/>
                <w:sz w:val="24"/>
                <w:szCs w:val="24"/>
                <w:lang w:eastAsia="lv-LV"/>
              </w:rPr>
              <w:t>u</w:t>
            </w:r>
            <w:r w:rsidR="009B7D87" w:rsidRPr="00E52198">
              <w:rPr>
                <w:rFonts w:ascii="Times New Roman" w:eastAsia="Times New Roman" w:hAnsi="Times New Roman" w:cs="Times New Roman"/>
                <w:color w:val="000000" w:themeColor="text1"/>
                <w:sz w:val="24"/>
                <w:szCs w:val="24"/>
                <w:lang w:eastAsia="lv-LV"/>
              </w:rPr>
              <w:t xml:space="preserve"> </w:t>
            </w:r>
            <w:r w:rsidR="0051206A" w:rsidRPr="00E52198">
              <w:rPr>
                <w:rFonts w:ascii="Times New Roman" w:eastAsia="Times New Roman" w:hAnsi="Times New Roman" w:cs="Times New Roman"/>
                <w:color w:val="000000" w:themeColor="text1"/>
                <w:sz w:val="24"/>
                <w:szCs w:val="24"/>
                <w:lang w:eastAsia="lv-LV"/>
              </w:rPr>
              <w:t xml:space="preserve">ieguldījumu nozares attīstībā ir sniegusi Latvijas simtgades </w:t>
            </w:r>
            <w:r w:rsidR="0067221B">
              <w:rPr>
                <w:rFonts w:ascii="Times New Roman" w:eastAsia="Times New Roman" w:hAnsi="Times New Roman" w:cs="Times New Roman"/>
                <w:color w:val="000000" w:themeColor="text1"/>
                <w:sz w:val="24"/>
                <w:szCs w:val="24"/>
                <w:lang w:eastAsia="lv-LV"/>
              </w:rPr>
              <w:t xml:space="preserve">ietvaros </w:t>
            </w:r>
            <w:r w:rsidR="0051206A" w:rsidRPr="00E52198">
              <w:rPr>
                <w:rFonts w:ascii="Times New Roman" w:eastAsia="Times New Roman" w:hAnsi="Times New Roman" w:cs="Times New Roman"/>
                <w:color w:val="000000" w:themeColor="text1"/>
                <w:sz w:val="24"/>
                <w:szCs w:val="24"/>
                <w:lang w:eastAsia="lv-LV"/>
              </w:rPr>
              <w:t>administrētā atbalsta programma „Latvijas skolas soma”, kas veicinājusi teātra pieejamību bērnu un jauniešu auditorijai, īpaši atbalstot mazo teātru mobilitāti.  </w:t>
            </w:r>
          </w:p>
        </w:tc>
      </w:tr>
      <w:tr w:rsidR="00E62988" w:rsidRPr="00E62988" w14:paraId="46893C19" w14:textId="77777777" w:rsidTr="0051206A">
        <w:tc>
          <w:tcPr>
            <w:tcW w:w="4155" w:type="dxa"/>
            <w:shd w:val="clear" w:color="auto" w:fill="auto"/>
            <w:hideMark/>
          </w:tcPr>
          <w:p w14:paraId="242A83DB"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lastRenderedPageBreak/>
              <w:t>Vai pastāv kādi šķēršļi, kas liegtu konkrēto pakalpojumu iepirkt no privātajiem tirgus dalībniekiem.</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0E113E21" w14:textId="3668FE30"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Ņemot vērā minēto situāciju pakalpojuma tirgū un samērā ierobežoto nozares dalībnieku daudzveidību, secināms, ka privātie tirgus dalībnieki nespēj nodrošināt nepieciešamo teātra piedāvājuma daudzveidību un regularitāti.  </w:t>
            </w:r>
          </w:p>
        </w:tc>
      </w:tr>
      <w:tr w:rsidR="00E62988" w:rsidRPr="00E62988" w14:paraId="70D49B66" w14:textId="77777777" w:rsidTr="0051206A">
        <w:tc>
          <w:tcPr>
            <w:tcW w:w="4155" w:type="dxa"/>
            <w:shd w:val="clear" w:color="auto" w:fill="auto"/>
            <w:hideMark/>
          </w:tcPr>
          <w:p w14:paraId="19D36932"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E775C08" w14:textId="77777777"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Latvijā dominējošais teātra modelis paredz mākslinieciskās darbības nodrošinājumu pastāvīgos spēles laukumos, kas nozīmē, ka teātra kolektīvs un tā apsaimniekotā ēka ir uztverams kā vienots veselums. Atbilstoši tirgus datiem šis ir uzskatāms arī par veiksmīgāko un ekonomiski izdevīgāko darbības modeli, jo vairums izrāžu Latvijā (497 no 668) iestudējuši teātri, kuriem ir savas telpas. No resursu apguves viedokļa teātri ar vairākiem vienā ēkā izvietotiem spēles laukumiem vai vairākiem aktieru ansambļiem spēj labāk saplānot māksliniecisko darbību, veidojot vienmērīgu darbinieku noslodzi. LLT rīcībā ir divi stacionārie spēles laukumi un iespējas organizēt vēl papildus spēles telpas, kā arī divi paralēli strādājoši aktieru ansambļi, kuru regulāru darbību nodrošina viens tehniskais un administratīvais personāls. LLT pašu ieņēmumu īpatsvars pret kopējiem ieņēmumiem normālas darbības apstākļos veido 37%, Covid-19 pandēmijas laikā procentuālais pašu ieņēmumu īpatsvars kritās līdz 14%. </w:t>
            </w:r>
          </w:p>
          <w:p w14:paraId="241299F1" w14:textId="77777777"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Analizējot visus teātra nozares tirgus dalībniekus, redzams, ka publiskie pakalpojumu sniedzēji, kas 2019.gadā veidoja 16,3% no kopējā nozares dalībnieku tirgus, sniedza 54% no kopējā gada laikā teātros nospēlēto izrāžu apjoma, </w:t>
            </w:r>
            <w:r w:rsidRPr="00E52198">
              <w:rPr>
                <w:rFonts w:ascii="Times New Roman" w:eastAsia="Times New Roman" w:hAnsi="Times New Roman" w:cs="Times New Roman"/>
                <w:color w:val="000000" w:themeColor="text1"/>
                <w:sz w:val="24"/>
                <w:szCs w:val="24"/>
                <w:lang w:eastAsia="lv-LV"/>
              </w:rPr>
              <w:lastRenderedPageBreak/>
              <w:t>apkalpojot 66% no visiem skatītājiem. Minētie dati liecina par labu resursu pārvaldību. Pārtraucot valsts līdzdalību teātru darbībā, palielinātos nozares sadrumstalotība, kas atstātu ietekmi uz produktu kvalitāti un apkalpotās auditorijas apjomu.  </w:t>
            </w:r>
          </w:p>
          <w:p w14:paraId="78A86FC4" w14:textId="77777777"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Valsts dažādos veidos sniedz papildu atbalstu nozarei ar Valsts kultūrkapitāla fonda projektu un Kultūras ministrijas starpniecību, atbalstot radošo stipendiju piešķiršanu dramaturgiem, režisoriem, scenogrāfiem, sniedzot atbalstu jaunu projektu tapšanai, taču šis atbalsts nerada apstākļus, kas veicinātu tādu nozares dalībnieku rašanos, kas varētu pārņemt vai īstenot apjomīgas kultūrpolitikas funkcijas un apkalpot plašu auditoriju. </w:t>
            </w:r>
          </w:p>
        </w:tc>
      </w:tr>
      <w:tr w:rsidR="00E62988" w:rsidRPr="00E62988" w14:paraId="2CECA941" w14:textId="77777777" w:rsidTr="0051206A">
        <w:tc>
          <w:tcPr>
            <w:tcW w:w="4155" w:type="dxa"/>
            <w:shd w:val="clear" w:color="auto" w:fill="auto"/>
            <w:hideMark/>
          </w:tcPr>
          <w:p w14:paraId="275A9928"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lastRenderedPageBreak/>
              <w:t>Vai publiskas personas lēmums par līdzdalību PPK (tai skaitā, darbības paplašināšanu) nelikvidē stimulu privātās uzņēmējdarbības attīstībai gan konkrētās preces/pakalpojuma sniegšanā, gan plašākā kontekstā.</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9B26C2C" w14:textId="0532FEA2"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Nē, ņemot vērā, ka pakalpojumu tirgū šobrīd nav līdzvērtīgu dalībnieku ar zināšanām, kapacitāti un spēju nodrošināt regulāru leļļu teātra darbību vai adekvātu izrāžu piedāvājumu apjomu bērnu un jauniešu auditorijai. Kā tika minēts, Latvijas simtgades </w:t>
            </w:r>
            <w:r w:rsidR="00687A91">
              <w:rPr>
                <w:rFonts w:ascii="Times New Roman" w:eastAsia="Times New Roman" w:hAnsi="Times New Roman" w:cs="Times New Roman"/>
                <w:color w:val="000000" w:themeColor="text1"/>
                <w:sz w:val="24"/>
                <w:szCs w:val="24"/>
                <w:lang w:eastAsia="lv-LV"/>
              </w:rPr>
              <w:t xml:space="preserve">ietvaros </w:t>
            </w:r>
            <w:r w:rsidRPr="00E52198">
              <w:rPr>
                <w:rFonts w:ascii="Times New Roman" w:eastAsia="Times New Roman" w:hAnsi="Times New Roman" w:cs="Times New Roman"/>
                <w:color w:val="000000" w:themeColor="text1"/>
                <w:sz w:val="24"/>
                <w:szCs w:val="24"/>
                <w:lang w:eastAsia="lv-LV"/>
              </w:rPr>
              <w:t xml:space="preserve">administrētā atbalsta programma „Latvijas skolas soma” ir veicinājusi teātra pieejamību bērnu un jauniešu auditorijai, kas ir sekmējis šai auditorijai domāto produktu piedāvājumu un kvalitātes celšanos. LLT nepieciešamība </w:t>
            </w:r>
            <w:r w:rsidR="00B45C7B" w:rsidRPr="00E52198">
              <w:rPr>
                <w:rFonts w:ascii="Times New Roman" w:eastAsia="Times New Roman" w:hAnsi="Times New Roman" w:cs="Times New Roman"/>
                <w:color w:val="000000" w:themeColor="text1"/>
                <w:sz w:val="24"/>
                <w:szCs w:val="24"/>
                <w:lang w:eastAsia="lv-LV"/>
              </w:rPr>
              <w:t>p</w:t>
            </w:r>
            <w:r w:rsidR="00B45C7B">
              <w:rPr>
                <w:rFonts w:ascii="Times New Roman" w:eastAsia="Times New Roman" w:hAnsi="Times New Roman" w:cs="Times New Roman"/>
                <w:color w:val="000000" w:themeColor="text1"/>
                <w:sz w:val="24"/>
                <w:szCs w:val="24"/>
                <w:lang w:eastAsia="lv-LV"/>
              </w:rPr>
              <w:t xml:space="preserve">apildināt </w:t>
            </w:r>
            <w:r w:rsidRPr="00E52198">
              <w:rPr>
                <w:rFonts w:ascii="Times New Roman" w:eastAsia="Times New Roman" w:hAnsi="Times New Roman" w:cs="Times New Roman"/>
                <w:color w:val="000000" w:themeColor="text1"/>
                <w:sz w:val="24"/>
                <w:szCs w:val="24"/>
                <w:lang w:eastAsia="lv-LV"/>
              </w:rPr>
              <w:t xml:space="preserve">aktieru </w:t>
            </w:r>
            <w:r w:rsidR="00B45C7B" w:rsidRPr="00E52198">
              <w:rPr>
                <w:rFonts w:ascii="Times New Roman" w:eastAsia="Times New Roman" w:hAnsi="Times New Roman" w:cs="Times New Roman"/>
                <w:color w:val="000000" w:themeColor="text1"/>
                <w:sz w:val="24"/>
                <w:szCs w:val="24"/>
                <w:lang w:eastAsia="lv-LV"/>
              </w:rPr>
              <w:t>ansamb</w:t>
            </w:r>
            <w:r w:rsidR="00B45C7B">
              <w:rPr>
                <w:rFonts w:ascii="Times New Roman" w:eastAsia="Times New Roman" w:hAnsi="Times New Roman" w:cs="Times New Roman"/>
                <w:color w:val="000000" w:themeColor="text1"/>
                <w:sz w:val="24"/>
                <w:szCs w:val="24"/>
                <w:lang w:eastAsia="lv-LV"/>
              </w:rPr>
              <w:t>li</w:t>
            </w:r>
            <w:r w:rsidR="00B45C7B" w:rsidRPr="00E52198">
              <w:rPr>
                <w:rFonts w:ascii="Times New Roman" w:eastAsia="Times New Roman" w:hAnsi="Times New Roman" w:cs="Times New Roman"/>
                <w:color w:val="000000" w:themeColor="text1"/>
                <w:sz w:val="24"/>
                <w:szCs w:val="24"/>
                <w:lang w:eastAsia="lv-LV"/>
              </w:rPr>
              <w:t xml:space="preserve"> </w:t>
            </w:r>
            <w:r w:rsidRPr="00E52198">
              <w:rPr>
                <w:rFonts w:ascii="Times New Roman" w:eastAsia="Times New Roman" w:hAnsi="Times New Roman" w:cs="Times New Roman"/>
                <w:color w:val="000000" w:themeColor="text1"/>
                <w:sz w:val="24"/>
                <w:szCs w:val="24"/>
                <w:lang w:eastAsia="lv-LV"/>
              </w:rPr>
              <w:t xml:space="preserve">ar </w:t>
            </w:r>
            <w:r w:rsidR="00B45C7B" w:rsidRPr="00E52198">
              <w:rPr>
                <w:rFonts w:ascii="Times New Roman" w:eastAsia="Times New Roman" w:hAnsi="Times New Roman" w:cs="Times New Roman"/>
                <w:color w:val="000000" w:themeColor="text1"/>
                <w:sz w:val="24"/>
                <w:szCs w:val="24"/>
                <w:lang w:eastAsia="lv-LV"/>
              </w:rPr>
              <w:t>specifisk</w:t>
            </w:r>
            <w:r w:rsidR="00B45C7B">
              <w:rPr>
                <w:rFonts w:ascii="Times New Roman" w:eastAsia="Times New Roman" w:hAnsi="Times New Roman" w:cs="Times New Roman"/>
                <w:color w:val="000000" w:themeColor="text1"/>
                <w:sz w:val="24"/>
                <w:szCs w:val="24"/>
                <w:lang w:eastAsia="lv-LV"/>
              </w:rPr>
              <w:t>u</w:t>
            </w:r>
            <w:r w:rsidR="00B45C7B" w:rsidRPr="00E52198">
              <w:rPr>
                <w:rFonts w:ascii="Times New Roman" w:eastAsia="Times New Roman" w:hAnsi="Times New Roman" w:cs="Times New Roman"/>
                <w:color w:val="000000" w:themeColor="text1"/>
                <w:sz w:val="24"/>
                <w:szCs w:val="24"/>
                <w:lang w:eastAsia="lv-LV"/>
              </w:rPr>
              <w:t xml:space="preserve"> </w:t>
            </w:r>
            <w:r w:rsidRPr="00E52198">
              <w:rPr>
                <w:rFonts w:ascii="Times New Roman" w:eastAsia="Times New Roman" w:hAnsi="Times New Roman" w:cs="Times New Roman"/>
                <w:color w:val="000000" w:themeColor="text1"/>
                <w:sz w:val="24"/>
                <w:szCs w:val="24"/>
                <w:lang w:eastAsia="lv-LV"/>
              </w:rPr>
              <w:t>leļļu vadīšanas tehnik</w:t>
            </w:r>
            <w:r w:rsidR="00B45C7B">
              <w:rPr>
                <w:rFonts w:ascii="Times New Roman" w:eastAsia="Times New Roman" w:hAnsi="Times New Roman" w:cs="Times New Roman"/>
                <w:color w:val="000000" w:themeColor="text1"/>
                <w:sz w:val="24"/>
                <w:szCs w:val="24"/>
                <w:lang w:eastAsia="lv-LV"/>
              </w:rPr>
              <w:t>u apguvušu personālu</w:t>
            </w:r>
            <w:r w:rsidRPr="00E52198">
              <w:rPr>
                <w:rFonts w:ascii="Times New Roman" w:eastAsia="Times New Roman" w:hAnsi="Times New Roman" w:cs="Times New Roman"/>
                <w:color w:val="000000" w:themeColor="text1"/>
                <w:sz w:val="24"/>
                <w:szCs w:val="24"/>
                <w:lang w:eastAsia="lv-LV"/>
              </w:rPr>
              <w:t xml:space="preserve">, </w:t>
            </w:r>
            <w:r w:rsidR="00B45C7B">
              <w:rPr>
                <w:rFonts w:ascii="Times New Roman" w:eastAsia="Times New Roman" w:hAnsi="Times New Roman" w:cs="Times New Roman"/>
                <w:color w:val="000000" w:themeColor="text1"/>
                <w:sz w:val="24"/>
                <w:szCs w:val="24"/>
                <w:lang w:eastAsia="lv-LV"/>
              </w:rPr>
              <w:t>motivējot Latvijas Kultūras akadēmiju izveidot</w:t>
            </w:r>
            <w:r w:rsidRPr="00E52198">
              <w:rPr>
                <w:rFonts w:ascii="Times New Roman" w:eastAsia="Times New Roman" w:hAnsi="Times New Roman" w:cs="Times New Roman"/>
                <w:color w:val="000000" w:themeColor="text1"/>
                <w:sz w:val="24"/>
                <w:szCs w:val="24"/>
                <w:lang w:eastAsia="lv-LV"/>
              </w:rPr>
              <w:t xml:space="preserve"> </w:t>
            </w:r>
            <w:r w:rsidR="00B45C7B" w:rsidRPr="00E52198">
              <w:rPr>
                <w:rFonts w:ascii="Times New Roman" w:eastAsia="Times New Roman" w:hAnsi="Times New Roman" w:cs="Times New Roman"/>
                <w:color w:val="000000" w:themeColor="text1"/>
                <w:sz w:val="24"/>
                <w:szCs w:val="24"/>
                <w:lang w:eastAsia="lv-LV"/>
              </w:rPr>
              <w:t>speciāl</w:t>
            </w:r>
            <w:r w:rsidR="00B45C7B">
              <w:rPr>
                <w:rFonts w:ascii="Times New Roman" w:eastAsia="Times New Roman" w:hAnsi="Times New Roman" w:cs="Times New Roman"/>
                <w:color w:val="000000" w:themeColor="text1"/>
                <w:sz w:val="24"/>
                <w:szCs w:val="24"/>
                <w:lang w:eastAsia="lv-LV"/>
              </w:rPr>
              <w:t>u</w:t>
            </w:r>
            <w:r w:rsidR="00B45C7B" w:rsidRPr="00E52198">
              <w:rPr>
                <w:rFonts w:ascii="Times New Roman" w:eastAsia="Times New Roman" w:hAnsi="Times New Roman" w:cs="Times New Roman"/>
                <w:color w:val="000000" w:themeColor="text1"/>
                <w:sz w:val="24"/>
                <w:szCs w:val="24"/>
                <w:lang w:eastAsia="lv-LV"/>
              </w:rPr>
              <w:t xml:space="preserve"> </w:t>
            </w:r>
            <w:r w:rsidRPr="00E52198">
              <w:rPr>
                <w:rFonts w:ascii="Times New Roman" w:eastAsia="Times New Roman" w:hAnsi="Times New Roman" w:cs="Times New Roman"/>
                <w:color w:val="000000" w:themeColor="text1"/>
                <w:sz w:val="24"/>
                <w:szCs w:val="24"/>
                <w:lang w:eastAsia="lv-LV"/>
              </w:rPr>
              <w:t xml:space="preserve">aktieru </w:t>
            </w:r>
            <w:r w:rsidR="005E3B14" w:rsidRPr="00E52198">
              <w:rPr>
                <w:rFonts w:ascii="Times New Roman" w:eastAsia="Times New Roman" w:hAnsi="Times New Roman" w:cs="Times New Roman"/>
                <w:color w:val="000000" w:themeColor="text1"/>
                <w:sz w:val="24"/>
                <w:szCs w:val="24"/>
                <w:lang w:eastAsia="lv-LV"/>
              </w:rPr>
              <w:t>kurs</w:t>
            </w:r>
            <w:r w:rsidR="005E3B14">
              <w:rPr>
                <w:rFonts w:ascii="Times New Roman" w:eastAsia="Times New Roman" w:hAnsi="Times New Roman" w:cs="Times New Roman"/>
                <w:color w:val="000000" w:themeColor="text1"/>
                <w:sz w:val="24"/>
                <w:szCs w:val="24"/>
                <w:lang w:eastAsia="lv-LV"/>
              </w:rPr>
              <w:t>u</w:t>
            </w:r>
            <w:r w:rsidRPr="00E52198">
              <w:rPr>
                <w:rFonts w:ascii="Times New Roman" w:eastAsia="Times New Roman" w:hAnsi="Times New Roman" w:cs="Times New Roman"/>
                <w:color w:val="000000" w:themeColor="text1"/>
                <w:sz w:val="24"/>
                <w:szCs w:val="24"/>
                <w:lang w:eastAsia="lv-LV"/>
              </w:rPr>
              <w:t>, netieši ir veicinājusi nozares daudzveidību, kā arī ir stimulējusi jaunu tirgus dalībnieku rašanos.  </w:t>
            </w:r>
          </w:p>
        </w:tc>
      </w:tr>
      <w:tr w:rsidR="00E62988" w:rsidRPr="00E62988" w14:paraId="5F0ACB73" w14:textId="77777777" w:rsidTr="0051206A">
        <w:tc>
          <w:tcPr>
            <w:tcW w:w="4155" w:type="dxa"/>
            <w:shd w:val="clear" w:color="auto" w:fill="auto"/>
            <w:hideMark/>
          </w:tcPr>
          <w:p w14:paraId="0E25F137"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Vai konkrētā pakalpojuma sniegšanā ir novērojama pilnīga vai daļēja tirgus nepilnība. Vai šī nepilnība nav publiskas personas darbības sekas. Vai pastāv alternatīvie tirgus nepilnības novēršanas instrumenti.</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60A39336" w14:textId="77777777"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Konkrētā pakalpojuma kompleksā sniegšanā nav novērojuma tirgus nepilnība. Tirgū esošā konkurence veicina bērnu un jauniešu auditorijai domāto iestudējumu kvalitātes celšanos. Jaunu leļļu teātra aktieru ienākšana tirgū ir sekmējusi nozares attīstību un daudzveidību.  </w:t>
            </w:r>
          </w:p>
          <w:p w14:paraId="7E535C59" w14:textId="105F5323" w:rsidR="0051206A" w:rsidRPr="00E52198" w:rsidRDefault="0051206A" w:rsidP="00E52198">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Valsts līdzdalība LLT sniedz būtisku ieguldījumu bērnu un jaunatnes auditorijas kultūrizglītības procesā, kā arī veicina leļļu teātra žanra attīstību. LLT radošajam personālam ir nepieciešamas īpašas prasmes un iemaņas, kas ietver gan leļļu izgatavošanu, gan to vadīšanas tehnikas. Tas nozīmē, ka šeit nodarbinātie mākslinieki līdzās klasiskai aktiermeistarībai pārvalda dažādas specifiskas tehnikas, kas ļauj lellei </w:t>
            </w:r>
            <w:r w:rsidR="005E3B14" w:rsidRPr="00BB588C">
              <w:rPr>
                <w:rFonts w:ascii="Times New Roman" w:eastAsia="Times New Roman" w:hAnsi="Times New Roman" w:cs="Times New Roman"/>
                <w:color w:val="000000" w:themeColor="text1"/>
                <w:sz w:val="24"/>
                <w:szCs w:val="24"/>
                <w:lang w:eastAsia="lv-LV"/>
              </w:rPr>
              <w:t>„</w:t>
            </w:r>
            <w:r w:rsidRPr="00E52198">
              <w:rPr>
                <w:rFonts w:ascii="Times New Roman" w:eastAsia="Times New Roman" w:hAnsi="Times New Roman" w:cs="Times New Roman"/>
                <w:color w:val="000000" w:themeColor="text1"/>
                <w:sz w:val="24"/>
                <w:szCs w:val="24"/>
                <w:lang w:eastAsia="lv-LV"/>
              </w:rPr>
              <w:t xml:space="preserve">atdzīvoties” un uzrunāt publiku. Lai sasniegtu augstvērtīgu māksliniecisko rezultātu, kā arī nodrošinātu repertuāra daudzveidību, teātrim ir nepieciešama spēcīga radoša komanda </w:t>
            </w:r>
            <w:r w:rsidRPr="00E52198">
              <w:rPr>
                <w:rFonts w:ascii="Times New Roman" w:eastAsia="Times New Roman" w:hAnsi="Times New Roman" w:cs="Times New Roman"/>
                <w:color w:val="000000" w:themeColor="text1"/>
                <w:sz w:val="24"/>
                <w:szCs w:val="24"/>
                <w:lang w:eastAsia="lv-LV"/>
              </w:rPr>
              <w:lastRenderedPageBreak/>
              <w:t>ar vienotiem mākslinieciskiem mērķiem. Šādas komandas izveide iespējama ilglaicīgas sadarbības rezultātā. Tādēļ sekmīga nozares attīstība iespējama, nodrošinot stabilu māksliniecisko kolektīvu izveidi un pastāvēšanu, kam nepieciešamas ilgtermiņa investīcijas. Teātra nozares attīstībai nepieciešama konsekventa valsts intervence, valsts kultūrpolitikas instrumenti un finansējums, jo tā nekomerciālā rakstura dēļ nevar darboties brīvā tirgus apstākļos. Šobrīd nav identificējami citi alternatīvi tirgus nepilnību novēršanas instrumenti. </w:t>
            </w:r>
          </w:p>
        </w:tc>
      </w:tr>
      <w:tr w:rsidR="00E62988" w:rsidRPr="00E62988" w14:paraId="414F2C30" w14:textId="77777777" w:rsidTr="0051206A">
        <w:tc>
          <w:tcPr>
            <w:tcW w:w="4155" w:type="dxa"/>
            <w:shd w:val="clear" w:color="auto" w:fill="auto"/>
            <w:hideMark/>
          </w:tcPr>
          <w:p w14:paraId="3C2BE434"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lastRenderedPageBreak/>
              <w:t>Vai pastāv kādi drošības riski nodot pakalpojuma sniegšanu privātā sektora tirgus dalībniekiem. Kādi un cik būtiski ir konkrētie riski un, vai pastāv alternatīvi veidi, kā tos samazināt vai novērst.</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7ADE682B" w14:textId="438FCD8C"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Nododot pakalpojumu sniegšanu privātiem tirgus dalībniekiem, kas nav sevi profesionāli ilglaicīgi apliecinājuši (par kādu teātra nozarē uzskatāms vismaz 10 gadu regulāras darbības rezultāts un nominācijas „Spēlmaņu nakts” balvai), pastāv risks zaudēt kvalitatīva un daudzveidīga teātra produkta pieejamību. Līdz ar valsts finansējuma pārtraukšanu pastāv risks zaudēt tradīcijām un īpašām leļļu teātra tehnikām apmācītu kolektīvu, atstājot bez darba 82 dažādu teātra jomu speciālistu</w:t>
            </w:r>
            <w:r w:rsidR="00420E46">
              <w:rPr>
                <w:rFonts w:ascii="Times New Roman" w:eastAsia="Times New Roman" w:hAnsi="Times New Roman" w:cs="Times New Roman"/>
                <w:color w:val="000000" w:themeColor="text1"/>
                <w:sz w:val="24"/>
                <w:szCs w:val="24"/>
                <w:lang w:eastAsia="lv-LV"/>
              </w:rPr>
              <w:t>s</w:t>
            </w:r>
            <w:r w:rsidRPr="00E52198">
              <w:rPr>
                <w:rFonts w:ascii="Times New Roman" w:eastAsia="Times New Roman" w:hAnsi="Times New Roman" w:cs="Times New Roman"/>
                <w:color w:val="000000" w:themeColor="text1"/>
                <w:sz w:val="24"/>
                <w:szCs w:val="24"/>
                <w:lang w:eastAsia="lv-LV"/>
              </w:rPr>
              <w:t>. </w:t>
            </w:r>
          </w:p>
        </w:tc>
      </w:tr>
      <w:tr w:rsidR="00E62988" w:rsidRPr="00E62988" w14:paraId="24D499B6" w14:textId="77777777" w:rsidTr="0051206A">
        <w:tc>
          <w:tcPr>
            <w:tcW w:w="4155" w:type="dxa"/>
            <w:shd w:val="clear" w:color="auto" w:fill="auto"/>
            <w:hideMark/>
          </w:tcPr>
          <w:p w14:paraId="155EFCF0"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Vai publiskas personas iesaiste komercdarbībā nerada negatīvu ietekmi uz citiem tirgus dalībniekiem un konkurences procesu kopumā arī citos tirgos, kurus varētu skart PPK saimnieciskā darbība. Kā izpaužas šī negatīvā ietekme, cik tā ir būtiska un kā to novērst.</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781A524F"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Publiskas personas iesaiste LLT veicina leļļu teātra nozares attīstību un sekmē nozares daudzveidību. Bērnu un jauniešu izrāžu segmentā, pieaugot konkurencei, ceļas kopējais izrāžu kvalitātes līmenis. </w:t>
            </w:r>
          </w:p>
        </w:tc>
      </w:tr>
      <w:tr w:rsidR="00E62988" w:rsidRPr="00E62988" w14:paraId="50162E89" w14:textId="77777777" w:rsidTr="0051206A">
        <w:tc>
          <w:tcPr>
            <w:tcW w:w="4155" w:type="dxa"/>
            <w:shd w:val="clear" w:color="auto" w:fill="auto"/>
            <w:hideMark/>
          </w:tcPr>
          <w:p w14:paraId="0B199C15"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Kādas (tai skaitā, cik būtiskas) būtu iespējamās ilgtermiņa sekas uz patērētājiem, ja publiska persona neturpinātu komercdarbību. Vai tas radītu lielāku zaudējumu patērētājam, nekā darbības turpināšana tirgū.</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7085979C"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Ieguldījums teātra darbībā vienmēr ir uzlūkojams par ilgtermiņa investīciju, jo spēcīgs mākslinieciskais ansamblis veidojas ilglaicīgas sadarbības rezultātā. Latvijā dominējošais ir repertuāra teātra modelis, kas balstās uz pastāvīgu aktieru ansambli, kurš spēj nodrošināt daudzveidīgu repertuāru. Šāda ansambļa un tā individuālā mākslinieciskā rokraksta izveidei ir nepieciešams ilgstošs darbs. Tādēļ teātra pastāvēšanā ir nepieciešams ilgtermiņa finansējums un prognozējamība. Neturpinot valsts līdzdalību LLT, tiktu iznīcināts unikāls radošs kolektīvs, ar specifiskām zināšanām, par kādu uzskatāms šī teātra aktieru ansamblis. Pastāv ļoti maza iespēja, ka daļa šo mākslinieku atrastu darbu citos profesionālajos teātros, taču kā vienots māksliniecisks kopums LLT ansamblis tiktu neatgriezeniski zaudēts. Straujas finansējuma modeļa izmaiņas var ne tikai sagraut konkrēto komersantu, bet radīt paliekošas sekas nozarei, </w:t>
            </w:r>
            <w:r w:rsidRPr="00E52198">
              <w:rPr>
                <w:rFonts w:ascii="Times New Roman" w:eastAsia="Times New Roman" w:hAnsi="Times New Roman" w:cs="Times New Roman"/>
                <w:color w:val="000000" w:themeColor="text1"/>
                <w:sz w:val="24"/>
                <w:szCs w:val="24"/>
                <w:lang w:eastAsia="lv-LV"/>
              </w:rPr>
              <w:lastRenderedPageBreak/>
              <w:t>pazeminot teātru māksliniecisko sniegumu, kā rezultātā tiktu negatīvi ietekmētas galvenokārt Rīgas, bet daļēji arī Latvijas iedzīvotāju kultūras patēriņa iespējas.  </w:t>
            </w:r>
          </w:p>
        </w:tc>
      </w:tr>
      <w:tr w:rsidR="00E62988" w:rsidRPr="00E62988" w14:paraId="423A0CC6" w14:textId="77777777" w:rsidTr="0051206A">
        <w:tc>
          <w:tcPr>
            <w:tcW w:w="4155" w:type="dxa"/>
            <w:shd w:val="clear" w:color="auto" w:fill="auto"/>
            <w:hideMark/>
          </w:tcPr>
          <w:p w14:paraId="7E042923"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lastRenderedPageBreak/>
              <w:t>Vai publiskas personas iesaiste komercdarbībā neabsorbēs kapitālu un cilvēkresursus no citiem tirgiem (piemēram, vai konkrēta pakalpojuma nodrošināšana no publiskas personas puses negatīvi neietekmēs resursu pieejamību tirgos, kuros pastāv veselīga konkurence).</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00AB2F16"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Nē, publiskas personas iesaiste LLT neabsorbē kapitālu un cilvēkresursus, bet tos attīstīta un nodarbina. Kā jau minēts, tas paplašina darba tirgus iespējas, iepludinot tajos aktierus ar specifiskām leļļu vadīšanas tehnikas zināšanām.  </w:t>
            </w:r>
          </w:p>
        </w:tc>
      </w:tr>
      <w:tr w:rsidR="00E62988" w:rsidRPr="00E62988" w14:paraId="5FB554BF" w14:textId="77777777" w:rsidTr="0051206A">
        <w:tc>
          <w:tcPr>
            <w:tcW w:w="4155" w:type="dxa"/>
            <w:shd w:val="clear" w:color="auto" w:fill="auto"/>
            <w:hideMark/>
          </w:tcPr>
          <w:p w14:paraId="4808E118"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Vai un cik būtiski publiskas personas iesaiste komercdarbībā negatīvi ietekmēs privātā sektora inovācijas un attīstību jebkurā no tirgiem, ko PPK darbība varētu ietekmēt/skart.</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17B040DE"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Publiskas personas iesaiste komercdarbībā pozitīvi ietekmē nozares tirgus pakalpojumus un dalībniekus, veicinot to radīto produktu daudzveidību un māksliniecisko kvalitāti. Kopējā teātra tirgus piesātinājums sekmē konkurenci, inovāciju rašanos un mākslinieciskās kvalitātes izaugsmi.  </w:t>
            </w:r>
          </w:p>
        </w:tc>
      </w:tr>
      <w:tr w:rsidR="00E62988" w:rsidRPr="00E62988" w14:paraId="76D001AE" w14:textId="77777777" w:rsidTr="0051206A">
        <w:tc>
          <w:tcPr>
            <w:tcW w:w="4155" w:type="dxa"/>
            <w:shd w:val="clear" w:color="auto" w:fill="auto"/>
            <w:hideMark/>
          </w:tcPr>
          <w:p w14:paraId="4A8103E5"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Kāds varētu būt iespējamais investīciju apjoms PPK tuvāko 1-5 gadu laikā. Vai ieguvumi no preces/pakalpojuma atsver investīcijas, proti, vai alternatīvās izmaksas nav pārāk augstas (vai nav jāatsakās no investēšanas lietderīgākā un patērētājiem vēlamākā projektā).</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27F403B"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Ikgadējs valsts dotāciju apjoms LLT tuvāko piecu gadu laikā plānots ~1 600 000 </w:t>
            </w:r>
            <w:r w:rsidRPr="00E52198">
              <w:rPr>
                <w:rFonts w:ascii="Times New Roman" w:eastAsia="Times New Roman" w:hAnsi="Times New Roman" w:cs="Times New Roman"/>
                <w:i/>
                <w:iCs/>
                <w:color w:val="000000" w:themeColor="text1"/>
                <w:sz w:val="24"/>
                <w:szCs w:val="24"/>
                <w:lang w:eastAsia="lv-LV"/>
              </w:rPr>
              <w:t>euro</w:t>
            </w:r>
            <w:r w:rsidRPr="00E52198">
              <w:rPr>
                <w:rFonts w:ascii="Times New Roman" w:eastAsia="Times New Roman" w:hAnsi="Times New Roman" w:cs="Times New Roman"/>
                <w:color w:val="000000" w:themeColor="text1"/>
                <w:sz w:val="24"/>
                <w:szCs w:val="24"/>
                <w:lang w:eastAsia="lv-LV"/>
              </w:rPr>
              <w:t xml:space="preserve"> apmērā, kas ietver mākslinieciskās darbības nodrošināšanu. Investīcijas ir atbilstošas valsts deleģēto uzdevumu izpildei. </w:t>
            </w:r>
          </w:p>
        </w:tc>
      </w:tr>
      <w:tr w:rsidR="00E62988" w:rsidRPr="00E62988" w14:paraId="13B91E3F" w14:textId="77777777" w:rsidTr="0051206A">
        <w:tc>
          <w:tcPr>
            <w:tcW w:w="4155" w:type="dxa"/>
            <w:shd w:val="clear" w:color="auto" w:fill="auto"/>
            <w:hideMark/>
          </w:tcPr>
          <w:p w14:paraId="24DD5FC8"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Vai ir iegūti un izvērtēti citu pušu (gan publiskā, gan privātā sektora) viedokļi par iespējamiem riskiem publiskas personas līdzdalībai kapitālsabiedrībā (piemēram, sabiedriskā apspriešana, aptaujas, konsultācijas ar NVO un uzņēmējiem).</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BB040F7" w14:textId="4359C023"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Jā, ir veiktas konsultācijas ar teātra nozares organizācijām – Latvijas Teātra darbinieku savienību, kas paudusi atbalstu LLT darbībai un tās nozīmīgajai lomai</w:t>
            </w:r>
            <w:r w:rsidR="00270A11">
              <w:rPr>
                <w:rFonts w:ascii="Times New Roman" w:eastAsia="Times New Roman" w:hAnsi="Times New Roman" w:cs="Times New Roman"/>
                <w:color w:val="000000" w:themeColor="text1"/>
                <w:sz w:val="24"/>
                <w:szCs w:val="24"/>
                <w:lang w:eastAsia="lv-LV"/>
              </w:rPr>
              <w:t xml:space="preserve"> </w:t>
            </w:r>
            <w:r w:rsidR="00460FE4">
              <w:rPr>
                <w:rFonts w:ascii="Times New Roman" w:eastAsia="Times New Roman" w:hAnsi="Times New Roman" w:cs="Times New Roman"/>
                <w:color w:val="000000" w:themeColor="text1"/>
                <w:sz w:val="24"/>
                <w:szCs w:val="24"/>
                <w:lang w:eastAsia="lv-LV"/>
              </w:rPr>
              <w:t xml:space="preserve">bērnu un jauniešu auditorijas kultūrizglītībā. </w:t>
            </w:r>
            <w:r w:rsidRPr="00E52198">
              <w:rPr>
                <w:rFonts w:ascii="Times New Roman" w:eastAsia="Times New Roman" w:hAnsi="Times New Roman" w:cs="Times New Roman"/>
                <w:color w:val="000000" w:themeColor="text1"/>
                <w:sz w:val="24"/>
                <w:szCs w:val="24"/>
                <w:lang w:eastAsia="lv-LV"/>
              </w:rPr>
              <w:t>LLT māksliniecisko darbību ik gadus vērtē neatkarīgi „Spēlmaņu nakts” žūrijas eksperti, sniedzot atzinumu par tā māksliniecisko kvalitāti.  </w:t>
            </w:r>
          </w:p>
        </w:tc>
      </w:tr>
      <w:tr w:rsidR="00E62988" w:rsidRPr="00E62988" w14:paraId="2CE9B147" w14:textId="77777777" w:rsidTr="0051206A">
        <w:tc>
          <w:tcPr>
            <w:tcW w:w="4155" w:type="dxa"/>
            <w:shd w:val="clear" w:color="auto" w:fill="auto"/>
            <w:hideMark/>
          </w:tcPr>
          <w:p w14:paraId="3FCA1A8C" w14:textId="77777777"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b/>
                <w:bCs/>
                <w:color w:val="000000" w:themeColor="text1"/>
                <w:sz w:val="24"/>
                <w:szCs w:val="24"/>
                <w:lang w:eastAsia="lv-LV"/>
              </w:rPr>
              <w:t>Vai publiskā persona ir veikusi ietekmes uz konkurenci izvērtējumu (konkurences situācijas novērtējums, kas sevī ietver, piemēram, apzināt tirgū esošos komersantus, pakalpojumu/preču pieejamība, iespējamās tirgus barjeras), identificējot konkurencei draudzīgāko risinājumu.</w:t>
            </w:r>
            <w:r w:rsidRPr="00E52198">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47694786" w14:textId="7534EF64" w:rsidR="0051206A" w:rsidRPr="00E52198" w:rsidRDefault="0051206A" w:rsidP="00E52198">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52198">
              <w:rPr>
                <w:rFonts w:ascii="Times New Roman" w:eastAsia="Times New Roman" w:hAnsi="Times New Roman" w:cs="Times New Roman"/>
                <w:color w:val="000000" w:themeColor="text1"/>
                <w:sz w:val="24"/>
                <w:szCs w:val="24"/>
                <w:lang w:eastAsia="lv-LV"/>
              </w:rPr>
              <w:t xml:space="preserve">Jā, Kultūras ministrija 2020.gadā sadarbībā ar Latvijas Kultūras akadēmiju un SIA „Analītisko pētījumu un stratēģiju laboratorija” veikusi profesionālā teātra un mūzikas mākslas jomas izvērtējumu, kā arī Kultūras ministrija pastāvīgi uzrauga situāciju nozarē, analizējot atsevišķo tirgus dalībnieku darbības specifiku, tirgus segmentus un attīstības instrumentus. Kultūras ministrijā darbojas </w:t>
            </w:r>
            <w:r w:rsidR="000C0BC3" w:rsidRPr="00E52198">
              <w:rPr>
                <w:rFonts w:ascii="Times New Roman" w:eastAsia="Times New Roman" w:hAnsi="Times New Roman" w:cs="Times New Roman"/>
                <w:color w:val="000000" w:themeColor="text1"/>
                <w:sz w:val="24"/>
                <w:szCs w:val="24"/>
                <w:lang w:eastAsia="lv-LV"/>
              </w:rPr>
              <w:t xml:space="preserve">Latvijas Teātra padome, kas sevī apvieno gan valsts kapitālsabiedrību, gan nevalstiskā sektora pārstāvjus, gan nozares dalībniekus pārstāvošas biedrības un starptautisku profesionālo organizāciju Latvijas teritoriālās vienības, gan citus ar nozari saistītus ekspertus, kas analizē situāciju nozarē un sniedz priekšlikumus kultūrpolitikas veidošanai un </w:t>
            </w:r>
            <w:r w:rsidR="000C0BC3" w:rsidRPr="00E52198">
              <w:rPr>
                <w:rFonts w:ascii="Times New Roman" w:eastAsia="Times New Roman" w:hAnsi="Times New Roman" w:cs="Times New Roman"/>
                <w:color w:val="000000" w:themeColor="text1"/>
                <w:sz w:val="24"/>
                <w:szCs w:val="24"/>
                <w:lang w:eastAsia="lv-LV"/>
              </w:rPr>
              <w:lastRenderedPageBreak/>
              <w:t>īstenošanai, tai skaitā piedaloties Teātra nozares stratēģijas 2014.-2020.gadam un Kultūrpolitikas pamatnostādņu 2022.-2027.gadam „Kultūrvalsts” (apstiprinātas ar Ministru kabineta 2022.gada 1.marta rīkojumu Nr.143) izstrādē.</w:t>
            </w:r>
          </w:p>
        </w:tc>
      </w:tr>
    </w:tbl>
    <w:p w14:paraId="3AFEF36F" w14:textId="37EE55FD" w:rsidR="00711056" w:rsidRPr="00E52198" w:rsidRDefault="00711056" w:rsidP="00E62988">
      <w:pPr>
        <w:spacing w:after="0" w:line="240" w:lineRule="auto"/>
        <w:textAlignment w:val="baseline"/>
        <w:rPr>
          <w:rFonts w:ascii="Times New Roman" w:eastAsia="Times New Roman" w:hAnsi="Times New Roman" w:cs="Times New Roman"/>
          <w:bCs/>
          <w:color w:val="000000" w:themeColor="text1"/>
          <w:sz w:val="24"/>
          <w:szCs w:val="24"/>
        </w:rPr>
      </w:pPr>
    </w:p>
    <w:sectPr w:rsidR="00711056" w:rsidRPr="00E52198" w:rsidSect="00DB246F">
      <w:headerReference w:type="default" r:id="rId9"/>
      <w:footerReference w:type="default" r:id="rId10"/>
      <w:foot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33728" w14:textId="77777777" w:rsidR="00B945D1" w:rsidRDefault="00B945D1" w:rsidP="00B945D1">
      <w:pPr>
        <w:spacing w:after="0" w:line="240" w:lineRule="auto"/>
      </w:pPr>
      <w:r>
        <w:separator/>
      </w:r>
    </w:p>
  </w:endnote>
  <w:endnote w:type="continuationSeparator" w:id="0">
    <w:p w14:paraId="0188EDDD" w14:textId="77777777" w:rsidR="00B945D1" w:rsidRDefault="00B945D1" w:rsidP="00B94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BBD1" w14:textId="04827F84" w:rsidR="00B945D1" w:rsidRPr="00DB246F" w:rsidRDefault="0076378E">
    <w:pPr>
      <w:pStyle w:val="Kjene"/>
      <w:rPr>
        <w:sz w:val="20"/>
        <w:szCs w:val="20"/>
      </w:rPr>
    </w:pPr>
    <w:r w:rsidRPr="00DB246F">
      <w:rPr>
        <w:rFonts w:ascii="Times New Roman" w:hAnsi="Times New Roman" w:cs="Times New Roman"/>
        <w:sz w:val="20"/>
        <w:szCs w:val="20"/>
      </w:rPr>
      <w:t>KM</w:t>
    </w:r>
    <w:r>
      <w:rPr>
        <w:rFonts w:ascii="Times New Roman" w:hAnsi="Times New Roman" w:cs="Times New Roman"/>
        <w:sz w:val="20"/>
        <w:szCs w:val="20"/>
      </w:rPr>
      <w:t>Anotp0</w:t>
    </w:r>
    <w:r w:rsidR="0051206A">
      <w:rPr>
        <w:rFonts w:ascii="Times New Roman" w:hAnsi="Times New Roman" w:cs="Times New Roman"/>
        <w:sz w:val="20"/>
        <w:szCs w:val="20"/>
      </w:rPr>
      <w:t>2</w:t>
    </w:r>
    <w:r w:rsidR="00020CE4" w:rsidRPr="00DB246F">
      <w:rPr>
        <w:rFonts w:ascii="Times New Roman" w:hAnsi="Times New Roman" w:cs="Times New Roman"/>
        <w:sz w:val="20"/>
        <w:szCs w:val="20"/>
      </w:rPr>
      <w:t>_</w:t>
    </w:r>
    <w:r w:rsidR="00E62988" w:rsidRPr="00E62988">
      <w:rPr>
        <w:rFonts w:ascii="Times New Roman" w:hAnsi="Times New Roman" w:cs="Times New Roman"/>
        <w:sz w:val="20"/>
        <w:szCs w:val="20"/>
      </w:rPr>
      <w:t>270722_lidzdaliba_visp_strateg_merkis_LLT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A1D5" w14:textId="1862AEEE" w:rsidR="00711056" w:rsidRPr="00DB246F" w:rsidRDefault="0076378E">
    <w:pPr>
      <w:pStyle w:val="Kjene"/>
      <w:rPr>
        <w:sz w:val="20"/>
        <w:szCs w:val="20"/>
      </w:rPr>
    </w:pPr>
    <w:r w:rsidRPr="00DB246F">
      <w:rPr>
        <w:rFonts w:ascii="Times New Roman" w:hAnsi="Times New Roman" w:cs="Times New Roman"/>
        <w:sz w:val="20"/>
        <w:szCs w:val="20"/>
      </w:rPr>
      <w:t>KM</w:t>
    </w:r>
    <w:r>
      <w:rPr>
        <w:rFonts w:ascii="Times New Roman" w:hAnsi="Times New Roman" w:cs="Times New Roman"/>
        <w:sz w:val="20"/>
        <w:szCs w:val="20"/>
      </w:rPr>
      <w:t>Anotp</w:t>
    </w:r>
    <w:r w:rsidR="00936A5C">
      <w:rPr>
        <w:rFonts w:ascii="Times New Roman" w:hAnsi="Times New Roman" w:cs="Times New Roman"/>
        <w:sz w:val="20"/>
        <w:szCs w:val="20"/>
      </w:rPr>
      <w:t>02</w:t>
    </w:r>
    <w:r w:rsidR="00711056" w:rsidRPr="00DB246F">
      <w:rPr>
        <w:rFonts w:ascii="Times New Roman" w:hAnsi="Times New Roman" w:cs="Times New Roman"/>
        <w:sz w:val="20"/>
        <w:szCs w:val="20"/>
      </w:rPr>
      <w:t>_</w:t>
    </w:r>
    <w:r w:rsidR="00E62988" w:rsidRPr="00E62988">
      <w:rPr>
        <w:rFonts w:ascii="Times New Roman" w:hAnsi="Times New Roman" w:cs="Times New Roman"/>
        <w:sz w:val="20"/>
        <w:szCs w:val="20"/>
      </w:rPr>
      <w:t>270722_lidzdaliba_visp_strateg_merkis_LLT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06A2" w14:textId="77777777" w:rsidR="00B945D1" w:rsidRDefault="00B945D1" w:rsidP="00B945D1">
      <w:pPr>
        <w:spacing w:after="0" w:line="240" w:lineRule="auto"/>
      </w:pPr>
      <w:r>
        <w:separator/>
      </w:r>
    </w:p>
  </w:footnote>
  <w:footnote w:type="continuationSeparator" w:id="0">
    <w:p w14:paraId="705C346B" w14:textId="77777777" w:rsidR="00B945D1" w:rsidRDefault="00B945D1" w:rsidP="00B94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09574670"/>
      <w:docPartObj>
        <w:docPartGallery w:val="Page Numbers (Top of Page)"/>
        <w:docPartUnique/>
      </w:docPartObj>
    </w:sdtPr>
    <w:sdtEndPr/>
    <w:sdtContent>
      <w:p w14:paraId="193A26E2" w14:textId="7A8BCAF8" w:rsidR="00711056" w:rsidRPr="00DB246F" w:rsidRDefault="00711056">
        <w:pPr>
          <w:pStyle w:val="Galvene"/>
          <w:jc w:val="center"/>
          <w:rPr>
            <w:rFonts w:ascii="Times New Roman" w:hAnsi="Times New Roman" w:cs="Times New Roman"/>
            <w:sz w:val="24"/>
            <w:szCs w:val="24"/>
          </w:rPr>
        </w:pPr>
        <w:r w:rsidRPr="00DB246F">
          <w:rPr>
            <w:rFonts w:ascii="Times New Roman" w:hAnsi="Times New Roman" w:cs="Times New Roman"/>
            <w:sz w:val="24"/>
            <w:szCs w:val="24"/>
          </w:rPr>
          <w:fldChar w:fldCharType="begin"/>
        </w:r>
        <w:r w:rsidRPr="00DB246F">
          <w:rPr>
            <w:rFonts w:ascii="Times New Roman" w:hAnsi="Times New Roman" w:cs="Times New Roman"/>
            <w:sz w:val="24"/>
            <w:szCs w:val="24"/>
          </w:rPr>
          <w:instrText>PAGE   \* MERGEFORMAT</w:instrText>
        </w:r>
        <w:r w:rsidRPr="00DB246F">
          <w:rPr>
            <w:rFonts w:ascii="Times New Roman" w:hAnsi="Times New Roman" w:cs="Times New Roman"/>
            <w:sz w:val="24"/>
            <w:szCs w:val="24"/>
          </w:rPr>
          <w:fldChar w:fldCharType="separate"/>
        </w:r>
        <w:r w:rsidRPr="00DB246F">
          <w:rPr>
            <w:rFonts w:ascii="Times New Roman" w:hAnsi="Times New Roman" w:cs="Times New Roman"/>
            <w:sz w:val="24"/>
            <w:szCs w:val="24"/>
          </w:rPr>
          <w:t>2</w:t>
        </w:r>
        <w:r w:rsidRPr="00DB246F">
          <w:rPr>
            <w:rFonts w:ascii="Times New Roman" w:hAnsi="Times New Roman" w:cs="Times New Roman"/>
            <w:sz w:val="24"/>
            <w:szCs w:val="24"/>
          </w:rPr>
          <w:fldChar w:fldCharType="end"/>
        </w:r>
      </w:p>
    </w:sdtContent>
  </w:sdt>
  <w:p w14:paraId="5415AAAE" w14:textId="77777777" w:rsidR="00711056" w:rsidRDefault="00711056">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C9"/>
    <w:rsid w:val="000131A8"/>
    <w:rsid w:val="00020CE4"/>
    <w:rsid w:val="000C0BC3"/>
    <w:rsid w:val="000D5638"/>
    <w:rsid w:val="00117A02"/>
    <w:rsid w:val="00122C2F"/>
    <w:rsid w:val="00137100"/>
    <w:rsid w:val="0014734F"/>
    <w:rsid w:val="001A2403"/>
    <w:rsid w:val="001B0008"/>
    <w:rsid w:val="001D61C9"/>
    <w:rsid w:val="001E0E14"/>
    <w:rsid w:val="00270A11"/>
    <w:rsid w:val="002A1882"/>
    <w:rsid w:val="002E0B88"/>
    <w:rsid w:val="00310C5A"/>
    <w:rsid w:val="00323C9B"/>
    <w:rsid w:val="00337EEE"/>
    <w:rsid w:val="0039258E"/>
    <w:rsid w:val="00420E46"/>
    <w:rsid w:val="004261D4"/>
    <w:rsid w:val="00460FE4"/>
    <w:rsid w:val="00472E69"/>
    <w:rsid w:val="004B4C83"/>
    <w:rsid w:val="004B7611"/>
    <w:rsid w:val="0050116D"/>
    <w:rsid w:val="0051206A"/>
    <w:rsid w:val="00514EEC"/>
    <w:rsid w:val="0056752A"/>
    <w:rsid w:val="00594570"/>
    <w:rsid w:val="005A62BC"/>
    <w:rsid w:val="005E3B14"/>
    <w:rsid w:val="00600139"/>
    <w:rsid w:val="0067221B"/>
    <w:rsid w:val="00672221"/>
    <w:rsid w:val="00687A91"/>
    <w:rsid w:val="006B17E7"/>
    <w:rsid w:val="006C1A92"/>
    <w:rsid w:val="006E7763"/>
    <w:rsid w:val="00711056"/>
    <w:rsid w:val="00712AE6"/>
    <w:rsid w:val="007158DC"/>
    <w:rsid w:val="00747A7F"/>
    <w:rsid w:val="00747A9A"/>
    <w:rsid w:val="0076378E"/>
    <w:rsid w:val="0077470C"/>
    <w:rsid w:val="007921F8"/>
    <w:rsid w:val="00822BDD"/>
    <w:rsid w:val="008865DC"/>
    <w:rsid w:val="008C55E4"/>
    <w:rsid w:val="008D6EE8"/>
    <w:rsid w:val="008F1B14"/>
    <w:rsid w:val="008F7D2D"/>
    <w:rsid w:val="00936A5C"/>
    <w:rsid w:val="009674BA"/>
    <w:rsid w:val="00970BB1"/>
    <w:rsid w:val="0099346D"/>
    <w:rsid w:val="009B1249"/>
    <w:rsid w:val="009B7D87"/>
    <w:rsid w:val="009D49EC"/>
    <w:rsid w:val="009D6986"/>
    <w:rsid w:val="00A03560"/>
    <w:rsid w:val="00AC443A"/>
    <w:rsid w:val="00B21A2B"/>
    <w:rsid w:val="00B45C7B"/>
    <w:rsid w:val="00B53AD1"/>
    <w:rsid w:val="00B67C61"/>
    <w:rsid w:val="00B945D1"/>
    <w:rsid w:val="00C25E19"/>
    <w:rsid w:val="00C91820"/>
    <w:rsid w:val="00CC0DD6"/>
    <w:rsid w:val="00D1510D"/>
    <w:rsid w:val="00D41D30"/>
    <w:rsid w:val="00D749B5"/>
    <w:rsid w:val="00D84D92"/>
    <w:rsid w:val="00DA78A2"/>
    <w:rsid w:val="00DB246F"/>
    <w:rsid w:val="00DC7063"/>
    <w:rsid w:val="00E25660"/>
    <w:rsid w:val="00E3324D"/>
    <w:rsid w:val="00E33EC9"/>
    <w:rsid w:val="00E40DE3"/>
    <w:rsid w:val="00E52198"/>
    <w:rsid w:val="00E62988"/>
    <w:rsid w:val="00EB1603"/>
    <w:rsid w:val="00F15CCF"/>
    <w:rsid w:val="00F50F2E"/>
    <w:rsid w:val="00FC6DCB"/>
    <w:rsid w:val="00FE48E5"/>
    <w:rsid w:val="0243858B"/>
    <w:rsid w:val="02C1603B"/>
    <w:rsid w:val="040EA239"/>
    <w:rsid w:val="06CE8ED5"/>
    <w:rsid w:val="07F0AE66"/>
    <w:rsid w:val="0D2EBEE7"/>
    <w:rsid w:val="128B539F"/>
    <w:rsid w:val="16D5A12D"/>
    <w:rsid w:val="19B78A16"/>
    <w:rsid w:val="1BF33EFE"/>
    <w:rsid w:val="1F50AE4A"/>
    <w:rsid w:val="21BD7998"/>
    <w:rsid w:val="22AF266B"/>
    <w:rsid w:val="23751D6E"/>
    <w:rsid w:val="23D0B7B8"/>
    <w:rsid w:val="25830D7D"/>
    <w:rsid w:val="27C26290"/>
    <w:rsid w:val="27F0608F"/>
    <w:rsid w:val="28D02FC4"/>
    <w:rsid w:val="29DBB3D2"/>
    <w:rsid w:val="2AFE004F"/>
    <w:rsid w:val="2EE5AE97"/>
    <w:rsid w:val="30ACC48B"/>
    <w:rsid w:val="30F47E52"/>
    <w:rsid w:val="312B55FB"/>
    <w:rsid w:val="34B34C64"/>
    <w:rsid w:val="3589301E"/>
    <w:rsid w:val="3A394BB3"/>
    <w:rsid w:val="3AE258C0"/>
    <w:rsid w:val="3B05DED4"/>
    <w:rsid w:val="407814E8"/>
    <w:rsid w:val="412F2E29"/>
    <w:rsid w:val="44059D1E"/>
    <w:rsid w:val="48EF4D90"/>
    <w:rsid w:val="4D95F63D"/>
    <w:rsid w:val="4FD355D2"/>
    <w:rsid w:val="5226720C"/>
    <w:rsid w:val="5274B430"/>
    <w:rsid w:val="5C22F3C9"/>
    <w:rsid w:val="61A9D471"/>
    <w:rsid w:val="6B2119B5"/>
    <w:rsid w:val="6FB2C6A1"/>
    <w:rsid w:val="70D670FC"/>
    <w:rsid w:val="7274F3B9"/>
    <w:rsid w:val="73BBD81B"/>
    <w:rsid w:val="7959709E"/>
    <w:rsid w:val="7BF230F8"/>
    <w:rsid w:val="7CA89804"/>
    <w:rsid w:val="7E62F47C"/>
    <w:rsid w:val="7EAC7D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0B76DE9"/>
  <w15:chartTrackingRefBased/>
  <w15:docId w15:val="{EBE23CC9-6F1F-439B-9356-8D4F6008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1D61C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D61C9"/>
  </w:style>
  <w:style w:type="character" w:customStyle="1" w:styleId="eop">
    <w:name w:val="eop"/>
    <w:basedOn w:val="Noklusjumarindkopasfonts"/>
    <w:rsid w:val="001D61C9"/>
  </w:style>
  <w:style w:type="paragraph" w:styleId="Balonteksts">
    <w:name w:val="Balloon Text"/>
    <w:basedOn w:val="Parasts"/>
    <w:link w:val="BalontekstsRakstz"/>
    <w:uiPriority w:val="99"/>
    <w:semiHidden/>
    <w:unhideWhenUsed/>
    <w:rsid w:val="00B945D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945D1"/>
    <w:rPr>
      <w:rFonts w:ascii="Segoe UI" w:hAnsi="Segoe UI" w:cs="Segoe UI"/>
      <w:sz w:val="18"/>
      <w:szCs w:val="18"/>
    </w:rPr>
  </w:style>
  <w:style w:type="character" w:styleId="Hipersaite">
    <w:name w:val="Hyperlink"/>
    <w:basedOn w:val="Noklusjumarindkopasfonts"/>
    <w:uiPriority w:val="99"/>
    <w:unhideWhenUsed/>
    <w:rsid w:val="00B945D1"/>
    <w:rPr>
      <w:color w:val="0000FF"/>
      <w:u w:val="single"/>
    </w:rPr>
  </w:style>
  <w:style w:type="paragraph" w:styleId="Galvene">
    <w:name w:val="header"/>
    <w:basedOn w:val="Parasts"/>
    <w:link w:val="GalveneRakstz"/>
    <w:uiPriority w:val="99"/>
    <w:unhideWhenUsed/>
    <w:rsid w:val="00B945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945D1"/>
  </w:style>
  <w:style w:type="paragraph" w:styleId="Kjene">
    <w:name w:val="footer"/>
    <w:basedOn w:val="Parasts"/>
    <w:link w:val="KjeneRakstz"/>
    <w:uiPriority w:val="99"/>
    <w:unhideWhenUsed/>
    <w:rsid w:val="00B945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945D1"/>
  </w:style>
  <w:style w:type="character" w:customStyle="1" w:styleId="spellingerror">
    <w:name w:val="spellingerror"/>
    <w:basedOn w:val="Noklusjumarindkopasfonts"/>
    <w:rsid w:val="00512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856162">
      <w:bodyDiv w:val="1"/>
      <w:marLeft w:val="0"/>
      <w:marRight w:val="0"/>
      <w:marTop w:val="0"/>
      <w:marBottom w:val="0"/>
      <w:divBdr>
        <w:top w:val="none" w:sz="0" w:space="0" w:color="auto"/>
        <w:left w:val="none" w:sz="0" w:space="0" w:color="auto"/>
        <w:bottom w:val="none" w:sz="0" w:space="0" w:color="auto"/>
        <w:right w:val="none" w:sz="0" w:space="0" w:color="auto"/>
      </w:divBdr>
      <w:divsChild>
        <w:div w:id="830369483">
          <w:marLeft w:val="0"/>
          <w:marRight w:val="0"/>
          <w:marTop w:val="0"/>
          <w:marBottom w:val="0"/>
          <w:divBdr>
            <w:top w:val="none" w:sz="0" w:space="0" w:color="auto"/>
            <w:left w:val="none" w:sz="0" w:space="0" w:color="auto"/>
            <w:bottom w:val="none" w:sz="0" w:space="0" w:color="auto"/>
            <w:right w:val="none" w:sz="0" w:space="0" w:color="auto"/>
          </w:divBdr>
        </w:div>
        <w:div w:id="51127611">
          <w:marLeft w:val="0"/>
          <w:marRight w:val="0"/>
          <w:marTop w:val="0"/>
          <w:marBottom w:val="0"/>
          <w:divBdr>
            <w:top w:val="none" w:sz="0" w:space="0" w:color="auto"/>
            <w:left w:val="none" w:sz="0" w:space="0" w:color="auto"/>
            <w:bottom w:val="none" w:sz="0" w:space="0" w:color="auto"/>
            <w:right w:val="none" w:sz="0" w:space="0" w:color="auto"/>
          </w:divBdr>
        </w:div>
        <w:div w:id="1282566047">
          <w:marLeft w:val="0"/>
          <w:marRight w:val="0"/>
          <w:marTop w:val="0"/>
          <w:marBottom w:val="0"/>
          <w:divBdr>
            <w:top w:val="none" w:sz="0" w:space="0" w:color="auto"/>
            <w:left w:val="none" w:sz="0" w:space="0" w:color="auto"/>
            <w:bottom w:val="none" w:sz="0" w:space="0" w:color="auto"/>
            <w:right w:val="none" w:sz="0" w:space="0" w:color="auto"/>
          </w:divBdr>
        </w:div>
        <w:div w:id="1523737833">
          <w:marLeft w:val="0"/>
          <w:marRight w:val="0"/>
          <w:marTop w:val="0"/>
          <w:marBottom w:val="0"/>
          <w:divBdr>
            <w:top w:val="none" w:sz="0" w:space="0" w:color="auto"/>
            <w:left w:val="none" w:sz="0" w:space="0" w:color="auto"/>
            <w:bottom w:val="none" w:sz="0" w:space="0" w:color="auto"/>
            <w:right w:val="none" w:sz="0" w:space="0" w:color="auto"/>
          </w:divBdr>
        </w:div>
        <w:div w:id="1752970404">
          <w:marLeft w:val="0"/>
          <w:marRight w:val="0"/>
          <w:marTop w:val="0"/>
          <w:marBottom w:val="0"/>
          <w:divBdr>
            <w:top w:val="none" w:sz="0" w:space="0" w:color="auto"/>
            <w:left w:val="none" w:sz="0" w:space="0" w:color="auto"/>
            <w:bottom w:val="none" w:sz="0" w:space="0" w:color="auto"/>
            <w:right w:val="none" w:sz="0" w:space="0" w:color="auto"/>
          </w:divBdr>
        </w:div>
        <w:div w:id="1556039673">
          <w:marLeft w:val="0"/>
          <w:marRight w:val="0"/>
          <w:marTop w:val="0"/>
          <w:marBottom w:val="0"/>
          <w:divBdr>
            <w:top w:val="none" w:sz="0" w:space="0" w:color="auto"/>
            <w:left w:val="none" w:sz="0" w:space="0" w:color="auto"/>
            <w:bottom w:val="none" w:sz="0" w:space="0" w:color="auto"/>
            <w:right w:val="none" w:sz="0" w:space="0" w:color="auto"/>
          </w:divBdr>
          <w:divsChild>
            <w:div w:id="1989702012">
              <w:marLeft w:val="-75"/>
              <w:marRight w:val="0"/>
              <w:marTop w:val="30"/>
              <w:marBottom w:val="30"/>
              <w:divBdr>
                <w:top w:val="none" w:sz="0" w:space="0" w:color="auto"/>
                <w:left w:val="none" w:sz="0" w:space="0" w:color="auto"/>
                <w:bottom w:val="none" w:sz="0" w:space="0" w:color="auto"/>
                <w:right w:val="none" w:sz="0" w:space="0" w:color="auto"/>
              </w:divBdr>
              <w:divsChild>
                <w:div w:id="644433239">
                  <w:marLeft w:val="0"/>
                  <w:marRight w:val="0"/>
                  <w:marTop w:val="0"/>
                  <w:marBottom w:val="0"/>
                  <w:divBdr>
                    <w:top w:val="none" w:sz="0" w:space="0" w:color="auto"/>
                    <w:left w:val="none" w:sz="0" w:space="0" w:color="auto"/>
                    <w:bottom w:val="none" w:sz="0" w:space="0" w:color="auto"/>
                    <w:right w:val="none" w:sz="0" w:space="0" w:color="auto"/>
                  </w:divBdr>
                  <w:divsChild>
                    <w:div w:id="4132939">
                      <w:marLeft w:val="0"/>
                      <w:marRight w:val="0"/>
                      <w:marTop w:val="0"/>
                      <w:marBottom w:val="0"/>
                      <w:divBdr>
                        <w:top w:val="none" w:sz="0" w:space="0" w:color="auto"/>
                        <w:left w:val="none" w:sz="0" w:space="0" w:color="auto"/>
                        <w:bottom w:val="none" w:sz="0" w:space="0" w:color="auto"/>
                        <w:right w:val="none" w:sz="0" w:space="0" w:color="auto"/>
                      </w:divBdr>
                    </w:div>
                  </w:divsChild>
                </w:div>
                <w:div w:id="377894912">
                  <w:marLeft w:val="0"/>
                  <w:marRight w:val="0"/>
                  <w:marTop w:val="0"/>
                  <w:marBottom w:val="0"/>
                  <w:divBdr>
                    <w:top w:val="none" w:sz="0" w:space="0" w:color="auto"/>
                    <w:left w:val="none" w:sz="0" w:space="0" w:color="auto"/>
                    <w:bottom w:val="none" w:sz="0" w:space="0" w:color="auto"/>
                    <w:right w:val="none" w:sz="0" w:space="0" w:color="auto"/>
                  </w:divBdr>
                  <w:divsChild>
                    <w:div w:id="661157500">
                      <w:marLeft w:val="0"/>
                      <w:marRight w:val="0"/>
                      <w:marTop w:val="0"/>
                      <w:marBottom w:val="0"/>
                      <w:divBdr>
                        <w:top w:val="none" w:sz="0" w:space="0" w:color="auto"/>
                        <w:left w:val="none" w:sz="0" w:space="0" w:color="auto"/>
                        <w:bottom w:val="none" w:sz="0" w:space="0" w:color="auto"/>
                        <w:right w:val="none" w:sz="0" w:space="0" w:color="auto"/>
                      </w:divBdr>
                    </w:div>
                  </w:divsChild>
                </w:div>
                <w:div w:id="1322154771">
                  <w:marLeft w:val="0"/>
                  <w:marRight w:val="0"/>
                  <w:marTop w:val="0"/>
                  <w:marBottom w:val="0"/>
                  <w:divBdr>
                    <w:top w:val="none" w:sz="0" w:space="0" w:color="auto"/>
                    <w:left w:val="none" w:sz="0" w:space="0" w:color="auto"/>
                    <w:bottom w:val="none" w:sz="0" w:space="0" w:color="auto"/>
                    <w:right w:val="none" w:sz="0" w:space="0" w:color="auto"/>
                  </w:divBdr>
                  <w:divsChild>
                    <w:div w:id="2126149652">
                      <w:marLeft w:val="0"/>
                      <w:marRight w:val="0"/>
                      <w:marTop w:val="0"/>
                      <w:marBottom w:val="0"/>
                      <w:divBdr>
                        <w:top w:val="none" w:sz="0" w:space="0" w:color="auto"/>
                        <w:left w:val="none" w:sz="0" w:space="0" w:color="auto"/>
                        <w:bottom w:val="none" w:sz="0" w:space="0" w:color="auto"/>
                        <w:right w:val="none" w:sz="0" w:space="0" w:color="auto"/>
                      </w:divBdr>
                    </w:div>
                  </w:divsChild>
                </w:div>
                <w:div w:id="1251311482">
                  <w:marLeft w:val="0"/>
                  <w:marRight w:val="0"/>
                  <w:marTop w:val="0"/>
                  <w:marBottom w:val="0"/>
                  <w:divBdr>
                    <w:top w:val="none" w:sz="0" w:space="0" w:color="auto"/>
                    <w:left w:val="none" w:sz="0" w:space="0" w:color="auto"/>
                    <w:bottom w:val="none" w:sz="0" w:space="0" w:color="auto"/>
                    <w:right w:val="none" w:sz="0" w:space="0" w:color="auto"/>
                  </w:divBdr>
                  <w:divsChild>
                    <w:div w:id="738475511">
                      <w:marLeft w:val="0"/>
                      <w:marRight w:val="0"/>
                      <w:marTop w:val="0"/>
                      <w:marBottom w:val="0"/>
                      <w:divBdr>
                        <w:top w:val="none" w:sz="0" w:space="0" w:color="auto"/>
                        <w:left w:val="none" w:sz="0" w:space="0" w:color="auto"/>
                        <w:bottom w:val="none" w:sz="0" w:space="0" w:color="auto"/>
                        <w:right w:val="none" w:sz="0" w:space="0" w:color="auto"/>
                      </w:divBdr>
                    </w:div>
                  </w:divsChild>
                </w:div>
                <w:div w:id="1954359615">
                  <w:marLeft w:val="0"/>
                  <w:marRight w:val="0"/>
                  <w:marTop w:val="0"/>
                  <w:marBottom w:val="0"/>
                  <w:divBdr>
                    <w:top w:val="none" w:sz="0" w:space="0" w:color="auto"/>
                    <w:left w:val="none" w:sz="0" w:space="0" w:color="auto"/>
                    <w:bottom w:val="none" w:sz="0" w:space="0" w:color="auto"/>
                    <w:right w:val="none" w:sz="0" w:space="0" w:color="auto"/>
                  </w:divBdr>
                  <w:divsChild>
                    <w:div w:id="181743305">
                      <w:marLeft w:val="0"/>
                      <w:marRight w:val="0"/>
                      <w:marTop w:val="0"/>
                      <w:marBottom w:val="0"/>
                      <w:divBdr>
                        <w:top w:val="none" w:sz="0" w:space="0" w:color="auto"/>
                        <w:left w:val="none" w:sz="0" w:space="0" w:color="auto"/>
                        <w:bottom w:val="none" w:sz="0" w:space="0" w:color="auto"/>
                        <w:right w:val="none" w:sz="0" w:space="0" w:color="auto"/>
                      </w:divBdr>
                    </w:div>
                  </w:divsChild>
                </w:div>
                <w:div w:id="521894106">
                  <w:marLeft w:val="0"/>
                  <w:marRight w:val="0"/>
                  <w:marTop w:val="0"/>
                  <w:marBottom w:val="0"/>
                  <w:divBdr>
                    <w:top w:val="none" w:sz="0" w:space="0" w:color="auto"/>
                    <w:left w:val="none" w:sz="0" w:space="0" w:color="auto"/>
                    <w:bottom w:val="none" w:sz="0" w:space="0" w:color="auto"/>
                    <w:right w:val="none" w:sz="0" w:space="0" w:color="auto"/>
                  </w:divBdr>
                  <w:divsChild>
                    <w:div w:id="1915504067">
                      <w:marLeft w:val="0"/>
                      <w:marRight w:val="0"/>
                      <w:marTop w:val="0"/>
                      <w:marBottom w:val="0"/>
                      <w:divBdr>
                        <w:top w:val="none" w:sz="0" w:space="0" w:color="auto"/>
                        <w:left w:val="none" w:sz="0" w:space="0" w:color="auto"/>
                        <w:bottom w:val="none" w:sz="0" w:space="0" w:color="auto"/>
                        <w:right w:val="none" w:sz="0" w:space="0" w:color="auto"/>
                      </w:divBdr>
                    </w:div>
                    <w:div w:id="1445536094">
                      <w:marLeft w:val="0"/>
                      <w:marRight w:val="0"/>
                      <w:marTop w:val="0"/>
                      <w:marBottom w:val="0"/>
                      <w:divBdr>
                        <w:top w:val="none" w:sz="0" w:space="0" w:color="auto"/>
                        <w:left w:val="none" w:sz="0" w:space="0" w:color="auto"/>
                        <w:bottom w:val="none" w:sz="0" w:space="0" w:color="auto"/>
                        <w:right w:val="none" w:sz="0" w:space="0" w:color="auto"/>
                      </w:divBdr>
                    </w:div>
                    <w:div w:id="612631643">
                      <w:marLeft w:val="0"/>
                      <w:marRight w:val="0"/>
                      <w:marTop w:val="0"/>
                      <w:marBottom w:val="0"/>
                      <w:divBdr>
                        <w:top w:val="none" w:sz="0" w:space="0" w:color="auto"/>
                        <w:left w:val="none" w:sz="0" w:space="0" w:color="auto"/>
                        <w:bottom w:val="none" w:sz="0" w:space="0" w:color="auto"/>
                        <w:right w:val="none" w:sz="0" w:space="0" w:color="auto"/>
                      </w:divBdr>
                    </w:div>
                  </w:divsChild>
                </w:div>
                <w:div w:id="1930458444">
                  <w:marLeft w:val="0"/>
                  <w:marRight w:val="0"/>
                  <w:marTop w:val="0"/>
                  <w:marBottom w:val="0"/>
                  <w:divBdr>
                    <w:top w:val="none" w:sz="0" w:space="0" w:color="auto"/>
                    <w:left w:val="none" w:sz="0" w:space="0" w:color="auto"/>
                    <w:bottom w:val="none" w:sz="0" w:space="0" w:color="auto"/>
                    <w:right w:val="none" w:sz="0" w:space="0" w:color="auto"/>
                  </w:divBdr>
                  <w:divsChild>
                    <w:div w:id="1842087462">
                      <w:marLeft w:val="0"/>
                      <w:marRight w:val="0"/>
                      <w:marTop w:val="0"/>
                      <w:marBottom w:val="0"/>
                      <w:divBdr>
                        <w:top w:val="none" w:sz="0" w:space="0" w:color="auto"/>
                        <w:left w:val="none" w:sz="0" w:space="0" w:color="auto"/>
                        <w:bottom w:val="none" w:sz="0" w:space="0" w:color="auto"/>
                        <w:right w:val="none" w:sz="0" w:space="0" w:color="auto"/>
                      </w:divBdr>
                    </w:div>
                  </w:divsChild>
                </w:div>
                <w:div w:id="304508829">
                  <w:marLeft w:val="0"/>
                  <w:marRight w:val="0"/>
                  <w:marTop w:val="0"/>
                  <w:marBottom w:val="0"/>
                  <w:divBdr>
                    <w:top w:val="none" w:sz="0" w:space="0" w:color="auto"/>
                    <w:left w:val="none" w:sz="0" w:space="0" w:color="auto"/>
                    <w:bottom w:val="none" w:sz="0" w:space="0" w:color="auto"/>
                    <w:right w:val="none" w:sz="0" w:space="0" w:color="auto"/>
                  </w:divBdr>
                  <w:divsChild>
                    <w:div w:id="109781608">
                      <w:marLeft w:val="0"/>
                      <w:marRight w:val="0"/>
                      <w:marTop w:val="0"/>
                      <w:marBottom w:val="0"/>
                      <w:divBdr>
                        <w:top w:val="none" w:sz="0" w:space="0" w:color="auto"/>
                        <w:left w:val="none" w:sz="0" w:space="0" w:color="auto"/>
                        <w:bottom w:val="none" w:sz="0" w:space="0" w:color="auto"/>
                        <w:right w:val="none" w:sz="0" w:space="0" w:color="auto"/>
                      </w:divBdr>
                    </w:div>
                  </w:divsChild>
                </w:div>
                <w:div w:id="154692369">
                  <w:marLeft w:val="0"/>
                  <w:marRight w:val="0"/>
                  <w:marTop w:val="0"/>
                  <w:marBottom w:val="0"/>
                  <w:divBdr>
                    <w:top w:val="none" w:sz="0" w:space="0" w:color="auto"/>
                    <w:left w:val="none" w:sz="0" w:space="0" w:color="auto"/>
                    <w:bottom w:val="none" w:sz="0" w:space="0" w:color="auto"/>
                    <w:right w:val="none" w:sz="0" w:space="0" w:color="auto"/>
                  </w:divBdr>
                  <w:divsChild>
                    <w:div w:id="354044496">
                      <w:marLeft w:val="0"/>
                      <w:marRight w:val="0"/>
                      <w:marTop w:val="0"/>
                      <w:marBottom w:val="0"/>
                      <w:divBdr>
                        <w:top w:val="none" w:sz="0" w:space="0" w:color="auto"/>
                        <w:left w:val="none" w:sz="0" w:space="0" w:color="auto"/>
                        <w:bottom w:val="none" w:sz="0" w:space="0" w:color="auto"/>
                        <w:right w:val="none" w:sz="0" w:space="0" w:color="auto"/>
                      </w:divBdr>
                    </w:div>
                  </w:divsChild>
                </w:div>
                <w:div w:id="138690951">
                  <w:marLeft w:val="0"/>
                  <w:marRight w:val="0"/>
                  <w:marTop w:val="0"/>
                  <w:marBottom w:val="0"/>
                  <w:divBdr>
                    <w:top w:val="none" w:sz="0" w:space="0" w:color="auto"/>
                    <w:left w:val="none" w:sz="0" w:space="0" w:color="auto"/>
                    <w:bottom w:val="none" w:sz="0" w:space="0" w:color="auto"/>
                    <w:right w:val="none" w:sz="0" w:space="0" w:color="auto"/>
                  </w:divBdr>
                  <w:divsChild>
                    <w:div w:id="152112650">
                      <w:marLeft w:val="0"/>
                      <w:marRight w:val="0"/>
                      <w:marTop w:val="0"/>
                      <w:marBottom w:val="0"/>
                      <w:divBdr>
                        <w:top w:val="none" w:sz="0" w:space="0" w:color="auto"/>
                        <w:left w:val="none" w:sz="0" w:space="0" w:color="auto"/>
                        <w:bottom w:val="none" w:sz="0" w:space="0" w:color="auto"/>
                        <w:right w:val="none" w:sz="0" w:space="0" w:color="auto"/>
                      </w:divBdr>
                    </w:div>
                    <w:div w:id="603147871">
                      <w:marLeft w:val="0"/>
                      <w:marRight w:val="0"/>
                      <w:marTop w:val="0"/>
                      <w:marBottom w:val="0"/>
                      <w:divBdr>
                        <w:top w:val="none" w:sz="0" w:space="0" w:color="auto"/>
                        <w:left w:val="none" w:sz="0" w:space="0" w:color="auto"/>
                        <w:bottom w:val="none" w:sz="0" w:space="0" w:color="auto"/>
                        <w:right w:val="none" w:sz="0" w:space="0" w:color="auto"/>
                      </w:divBdr>
                    </w:div>
                    <w:div w:id="552547452">
                      <w:marLeft w:val="0"/>
                      <w:marRight w:val="0"/>
                      <w:marTop w:val="0"/>
                      <w:marBottom w:val="0"/>
                      <w:divBdr>
                        <w:top w:val="none" w:sz="0" w:space="0" w:color="auto"/>
                        <w:left w:val="none" w:sz="0" w:space="0" w:color="auto"/>
                        <w:bottom w:val="none" w:sz="0" w:space="0" w:color="auto"/>
                        <w:right w:val="none" w:sz="0" w:space="0" w:color="auto"/>
                      </w:divBdr>
                    </w:div>
                    <w:div w:id="210846995">
                      <w:marLeft w:val="0"/>
                      <w:marRight w:val="0"/>
                      <w:marTop w:val="0"/>
                      <w:marBottom w:val="0"/>
                      <w:divBdr>
                        <w:top w:val="none" w:sz="0" w:space="0" w:color="auto"/>
                        <w:left w:val="none" w:sz="0" w:space="0" w:color="auto"/>
                        <w:bottom w:val="none" w:sz="0" w:space="0" w:color="auto"/>
                        <w:right w:val="none" w:sz="0" w:space="0" w:color="auto"/>
                      </w:divBdr>
                    </w:div>
                  </w:divsChild>
                </w:div>
                <w:div w:id="377432409">
                  <w:marLeft w:val="0"/>
                  <w:marRight w:val="0"/>
                  <w:marTop w:val="0"/>
                  <w:marBottom w:val="0"/>
                  <w:divBdr>
                    <w:top w:val="none" w:sz="0" w:space="0" w:color="auto"/>
                    <w:left w:val="none" w:sz="0" w:space="0" w:color="auto"/>
                    <w:bottom w:val="none" w:sz="0" w:space="0" w:color="auto"/>
                    <w:right w:val="none" w:sz="0" w:space="0" w:color="auto"/>
                  </w:divBdr>
                  <w:divsChild>
                    <w:div w:id="1753358495">
                      <w:marLeft w:val="0"/>
                      <w:marRight w:val="0"/>
                      <w:marTop w:val="0"/>
                      <w:marBottom w:val="0"/>
                      <w:divBdr>
                        <w:top w:val="none" w:sz="0" w:space="0" w:color="auto"/>
                        <w:left w:val="none" w:sz="0" w:space="0" w:color="auto"/>
                        <w:bottom w:val="none" w:sz="0" w:space="0" w:color="auto"/>
                        <w:right w:val="none" w:sz="0" w:space="0" w:color="auto"/>
                      </w:divBdr>
                    </w:div>
                  </w:divsChild>
                </w:div>
                <w:div w:id="1710379546">
                  <w:marLeft w:val="0"/>
                  <w:marRight w:val="0"/>
                  <w:marTop w:val="0"/>
                  <w:marBottom w:val="0"/>
                  <w:divBdr>
                    <w:top w:val="none" w:sz="0" w:space="0" w:color="auto"/>
                    <w:left w:val="none" w:sz="0" w:space="0" w:color="auto"/>
                    <w:bottom w:val="none" w:sz="0" w:space="0" w:color="auto"/>
                    <w:right w:val="none" w:sz="0" w:space="0" w:color="auto"/>
                  </w:divBdr>
                  <w:divsChild>
                    <w:div w:id="1505852681">
                      <w:marLeft w:val="0"/>
                      <w:marRight w:val="0"/>
                      <w:marTop w:val="0"/>
                      <w:marBottom w:val="0"/>
                      <w:divBdr>
                        <w:top w:val="none" w:sz="0" w:space="0" w:color="auto"/>
                        <w:left w:val="none" w:sz="0" w:space="0" w:color="auto"/>
                        <w:bottom w:val="none" w:sz="0" w:space="0" w:color="auto"/>
                        <w:right w:val="none" w:sz="0" w:space="0" w:color="auto"/>
                      </w:divBdr>
                    </w:div>
                  </w:divsChild>
                </w:div>
                <w:div w:id="1131903311">
                  <w:marLeft w:val="0"/>
                  <w:marRight w:val="0"/>
                  <w:marTop w:val="0"/>
                  <w:marBottom w:val="0"/>
                  <w:divBdr>
                    <w:top w:val="none" w:sz="0" w:space="0" w:color="auto"/>
                    <w:left w:val="none" w:sz="0" w:space="0" w:color="auto"/>
                    <w:bottom w:val="none" w:sz="0" w:space="0" w:color="auto"/>
                    <w:right w:val="none" w:sz="0" w:space="0" w:color="auto"/>
                  </w:divBdr>
                  <w:divsChild>
                    <w:div w:id="1259217794">
                      <w:marLeft w:val="0"/>
                      <w:marRight w:val="0"/>
                      <w:marTop w:val="0"/>
                      <w:marBottom w:val="0"/>
                      <w:divBdr>
                        <w:top w:val="none" w:sz="0" w:space="0" w:color="auto"/>
                        <w:left w:val="none" w:sz="0" w:space="0" w:color="auto"/>
                        <w:bottom w:val="none" w:sz="0" w:space="0" w:color="auto"/>
                        <w:right w:val="none" w:sz="0" w:space="0" w:color="auto"/>
                      </w:divBdr>
                    </w:div>
                  </w:divsChild>
                </w:div>
                <w:div w:id="834566939">
                  <w:marLeft w:val="0"/>
                  <w:marRight w:val="0"/>
                  <w:marTop w:val="0"/>
                  <w:marBottom w:val="0"/>
                  <w:divBdr>
                    <w:top w:val="none" w:sz="0" w:space="0" w:color="auto"/>
                    <w:left w:val="none" w:sz="0" w:space="0" w:color="auto"/>
                    <w:bottom w:val="none" w:sz="0" w:space="0" w:color="auto"/>
                    <w:right w:val="none" w:sz="0" w:space="0" w:color="auto"/>
                  </w:divBdr>
                  <w:divsChild>
                    <w:div w:id="179584279">
                      <w:marLeft w:val="0"/>
                      <w:marRight w:val="0"/>
                      <w:marTop w:val="0"/>
                      <w:marBottom w:val="0"/>
                      <w:divBdr>
                        <w:top w:val="none" w:sz="0" w:space="0" w:color="auto"/>
                        <w:left w:val="none" w:sz="0" w:space="0" w:color="auto"/>
                        <w:bottom w:val="none" w:sz="0" w:space="0" w:color="auto"/>
                        <w:right w:val="none" w:sz="0" w:space="0" w:color="auto"/>
                      </w:divBdr>
                    </w:div>
                  </w:divsChild>
                </w:div>
                <w:div w:id="146362687">
                  <w:marLeft w:val="0"/>
                  <w:marRight w:val="0"/>
                  <w:marTop w:val="0"/>
                  <w:marBottom w:val="0"/>
                  <w:divBdr>
                    <w:top w:val="none" w:sz="0" w:space="0" w:color="auto"/>
                    <w:left w:val="none" w:sz="0" w:space="0" w:color="auto"/>
                    <w:bottom w:val="none" w:sz="0" w:space="0" w:color="auto"/>
                    <w:right w:val="none" w:sz="0" w:space="0" w:color="auto"/>
                  </w:divBdr>
                  <w:divsChild>
                    <w:div w:id="1701124642">
                      <w:marLeft w:val="0"/>
                      <w:marRight w:val="0"/>
                      <w:marTop w:val="0"/>
                      <w:marBottom w:val="0"/>
                      <w:divBdr>
                        <w:top w:val="none" w:sz="0" w:space="0" w:color="auto"/>
                        <w:left w:val="none" w:sz="0" w:space="0" w:color="auto"/>
                        <w:bottom w:val="none" w:sz="0" w:space="0" w:color="auto"/>
                        <w:right w:val="none" w:sz="0" w:space="0" w:color="auto"/>
                      </w:divBdr>
                    </w:div>
                  </w:divsChild>
                </w:div>
                <w:div w:id="1509522579">
                  <w:marLeft w:val="0"/>
                  <w:marRight w:val="0"/>
                  <w:marTop w:val="0"/>
                  <w:marBottom w:val="0"/>
                  <w:divBdr>
                    <w:top w:val="none" w:sz="0" w:space="0" w:color="auto"/>
                    <w:left w:val="none" w:sz="0" w:space="0" w:color="auto"/>
                    <w:bottom w:val="none" w:sz="0" w:space="0" w:color="auto"/>
                    <w:right w:val="none" w:sz="0" w:space="0" w:color="auto"/>
                  </w:divBdr>
                  <w:divsChild>
                    <w:div w:id="236210387">
                      <w:marLeft w:val="0"/>
                      <w:marRight w:val="0"/>
                      <w:marTop w:val="0"/>
                      <w:marBottom w:val="0"/>
                      <w:divBdr>
                        <w:top w:val="none" w:sz="0" w:space="0" w:color="auto"/>
                        <w:left w:val="none" w:sz="0" w:space="0" w:color="auto"/>
                        <w:bottom w:val="none" w:sz="0" w:space="0" w:color="auto"/>
                        <w:right w:val="none" w:sz="0" w:space="0" w:color="auto"/>
                      </w:divBdr>
                    </w:div>
                  </w:divsChild>
                </w:div>
                <w:div w:id="2061054342">
                  <w:marLeft w:val="0"/>
                  <w:marRight w:val="0"/>
                  <w:marTop w:val="0"/>
                  <w:marBottom w:val="0"/>
                  <w:divBdr>
                    <w:top w:val="none" w:sz="0" w:space="0" w:color="auto"/>
                    <w:left w:val="none" w:sz="0" w:space="0" w:color="auto"/>
                    <w:bottom w:val="none" w:sz="0" w:space="0" w:color="auto"/>
                    <w:right w:val="none" w:sz="0" w:space="0" w:color="auto"/>
                  </w:divBdr>
                  <w:divsChild>
                    <w:div w:id="1281375216">
                      <w:marLeft w:val="0"/>
                      <w:marRight w:val="0"/>
                      <w:marTop w:val="0"/>
                      <w:marBottom w:val="0"/>
                      <w:divBdr>
                        <w:top w:val="none" w:sz="0" w:space="0" w:color="auto"/>
                        <w:left w:val="none" w:sz="0" w:space="0" w:color="auto"/>
                        <w:bottom w:val="none" w:sz="0" w:space="0" w:color="auto"/>
                        <w:right w:val="none" w:sz="0" w:space="0" w:color="auto"/>
                      </w:divBdr>
                    </w:div>
                  </w:divsChild>
                </w:div>
                <w:div w:id="1366369181">
                  <w:marLeft w:val="0"/>
                  <w:marRight w:val="0"/>
                  <w:marTop w:val="0"/>
                  <w:marBottom w:val="0"/>
                  <w:divBdr>
                    <w:top w:val="none" w:sz="0" w:space="0" w:color="auto"/>
                    <w:left w:val="none" w:sz="0" w:space="0" w:color="auto"/>
                    <w:bottom w:val="none" w:sz="0" w:space="0" w:color="auto"/>
                    <w:right w:val="none" w:sz="0" w:space="0" w:color="auto"/>
                  </w:divBdr>
                  <w:divsChild>
                    <w:div w:id="11417756">
                      <w:marLeft w:val="0"/>
                      <w:marRight w:val="0"/>
                      <w:marTop w:val="0"/>
                      <w:marBottom w:val="0"/>
                      <w:divBdr>
                        <w:top w:val="none" w:sz="0" w:space="0" w:color="auto"/>
                        <w:left w:val="none" w:sz="0" w:space="0" w:color="auto"/>
                        <w:bottom w:val="none" w:sz="0" w:space="0" w:color="auto"/>
                        <w:right w:val="none" w:sz="0" w:space="0" w:color="auto"/>
                      </w:divBdr>
                    </w:div>
                    <w:div w:id="1672297625">
                      <w:marLeft w:val="0"/>
                      <w:marRight w:val="0"/>
                      <w:marTop w:val="0"/>
                      <w:marBottom w:val="0"/>
                      <w:divBdr>
                        <w:top w:val="none" w:sz="0" w:space="0" w:color="auto"/>
                        <w:left w:val="none" w:sz="0" w:space="0" w:color="auto"/>
                        <w:bottom w:val="none" w:sz="0" w:space="0" w:color="auto"/>
                        <w:right w:val="none" w:sz="0" w:space="0" w:color="auto"/>
                      </w:divBdr>
                    </w:div>
                  </w:divsChild>
                </w:div>
                <w:div w:id="996348942">
                  <w:marLeft w:val="0"/>
                  <w:marRight w:val="0"/>
                  <w:marTop w:val="0"/>
                  <w:marBottom w:val="0"/>
                  <w:divBdr>
                    <w:top w:val="none" w:sz="0" w:space="0" w:color="auto"/>
                    <w:left w:val="none" w:sz="0" w:space="0" w:color="auto"/>
                    <w:bottom w:val="none" w:sz="0" w:space="0" w:color="auto"/>
                    <w:right w:val="none" w:sz="0" w:space="0" w:color="auto"/>
                  </w:divBdr>
                  <w:divsChild>
                    <w:div w:id="1413088378">
                      <w:marLeft w:val="0"/>
                      <w:marRight w:val="0"/>
                      <w:marTop w:val="0"/>
                      <w:marBottom w:val="0"/>
                      <w:divBdr>
                        <w:top w:val="none" w:sz="0" w:space="0" w:color="auto"/>
                        <w:left w:val="none" w:sz="0" w:space="0" w:color="auto"/>
                        <w:bottom w:val="none" w:sz="0" w:space="0" w:color="auto"/>
                        <w:right w:val="none" w:sz="0" w:space="0" w:color="auto"/>
                      </w:divBdr>
                    </w:div>
                  </w:divsChild>
                </w:div>
                <w:div w:id="907568208">
                  <w:marLeft w:val="0"/>
                  <w:marRight w:val="0"/>
                  <w:marTop w:val="0"/>
                  <w:marBottom w:val="0"/>
                  <w:divBdr>
                    <w:top w:val="none" w:sz="0" w:space="0" w:color="auto"/>
                    <w:left w:val="none" w:sz="0" w:space="0" w:color="auto"/>
                    <w:bottom w:val="none" w:sz="0" w:space="0" w:color="auto"/>
                    <w:right w:val="none" w:sz="0" w:space="0" w:color="auto"/>
                  </w:divBdr>
                  <w:divsChild>
                    <w:div w:id="1968512303">
                      <w:marLeft w:val="0"/>
                      <w:marRight w:val="0"/>
                      <w:marTop w:val="0"/>
                      <w:marBottom w:val="0"/>
                      <w:divBdr>
                        <w:top w:val="none" w:sz="0" w:space="0" w:color="auto"/>
                        <w:left w:val="none" w:sz="0" w:space="0" w:color="auto"/>
                        <w:bottom w:val="none" w:sz="0" w:space="0" w:color="auto"/>
                        <w:right w:val="none" w:sz="0" w:space="0" w:color="auto"/>
                      </w:divBdr>
                    </w:div>
                  </w:divsChild>
                </w:div>
                <w:div w:id="1777944854">
                  <w:marLeft w:val="0"/>
                  <w:marRight w:val="0"/>
                  <w:marTop w:val="0"/>
                  <w:marBottom w:val="0"/>
                  <w:divBdr>
                    <w:top w:val="none" w:sz="0" w:space="0" w:color="auto"/>
                    <w:left w:val="none" w:sz="0" w:space="0" w:color="auto"/>
                    <w:bottom w:val="none" w:sz="0" w:space="0" w:color="auto"/>
                    <w:right w:val="none" w:sz="0" w:space="0" w:color="auto"/>
                  </w:divBdr>
                  <w:divsChild>
                    <w:div w:id="54360228">
                      <w:marLeft w:val="0"/>
                      <w:marRight w:val="0"/>
                      <w:marTop w:val="0"/>
                      <w:marBottom w:val="0"/>
                      <w:divBdr>
                        <w:top w:val="none" w:sz="0" w:space="0" w:color="auto"/>
                        <w:left w:val="none" w:sz="0" w:space="0" w:color="auto"/>
                        <w:bottom w:val="none" w:sz="0" w:space="0" w:color="auto"/>
                        <w:right w:val="none" w:sz="0" w:space="0" w:color="auto"/>
                      </w:divBdr>
                    </w:div>
                  </w:divsChild>
                </w:div>
                <w:div w:id="984747037">
                  <w:marLeft w:val="0"/>
                  <w:marRight w:val="0"/>
                  <w:marTop w:val="0"/>
                  <w:marBottom w:val="0"/>
                  <w:divBdr>
                    <w:top w:val="none" w:sz="0" w:space="0" w:color="auto"/>
                    <w:left w:val="none" w:sz="0" w:space="0" w:color="auto"/>
                    <w:bottom w:val="none" w:sz="0" w:space="0" w:color="auto"/>
                    <w:right w:val="none" w:sz="0" w:space="0" w:color="auto"/>
                  </w:divBdr>
                  <w:divsChild>
                    <w:div w:id="1717121372">
                      <w:marLeft w:val="0"/>
                      <w:marRight w:val="0"/>
                      <w:marTop w:val="0"/>
                      <w:marBottom w:val="0"/>
                      <w:divBdr>
                        <w:top w:val="none" w:sz="0" w:space="0" w:color="auto"/>
                        <w:left w:val="none" w:sz="0" w:space="0" w:color="auto"/>
                        <w:bottom w:val="none" w:sz="0" w:space="0" w:color="auto"/>
                        <w:right w:val="none" w:sz="0" w:space="0" w:color="auto"/>
                      </w:divBdr>
                    </w:div>
                  </w:divsChild>
                </w:div>
                <w:div w:id="30495300">
                  <w:marLeft w:val="0"/>
                  <w:marRight w:val="0"/>
                  <w:marTop w:val="0"/>
                  <w:marBottom w:val="0"/>
                  <w:divBdr>
                    <w:top w:val="none" w:sz="0" w:space="0" w:color="auto"/>
                    <w:left w:val="none" w:sz="0" w:space="0" w:color="auto"/>
                    <w:bottom w:val="none" w:sz="0" w:space="0" w:color="auto"/>
                    <w:right w:val="none" w:sz="0" w:space="0" w:color="auto"/>
                  </w:divBdr>
                  <w:divsChild>
                    <w:div w:id="946159744">
                      <w:marLeft w:val="0"/>
                      <w:marRight w:val="0"/>
                      <w:marTop w:val="0"/>
                      <w:marBottom w:val="0"/>
                      <w:divBdr>
                        <w:top w:val="none" w:sz="0" w:space="0" w:color="auto"/>
                        <w:left w:val="none" w:sz="0" w:space="0" w:color="auto"/>
                        <w:bottom w:val="none" w:sz="0" w:space="0" w:color="auto"/>
                        <w:right w:val="none" w:sz="0" w:space="0" w:color="auto"/>
                      </w:divBdr>
                    </w:div>
                  </w:divsChild>
                </w:div>
                <w:div w:id="2039695618">
                  <w:marLeft w:val="0"/>
                  <w:marRight w:val="0"/>
                  <w:marTop w:val="0"/>
                  <w:marBottom w:val="0"/>
                  <w:divBdr>
                    <w:top w:val="none" w:sz="0" w:space="0" w:color="auto"/>
                    <w:left w:val="none" w:sz="0" w:space="0" w:color="auto"/>
                    <w:bottom w:val="none" w:sz="0" w:space="0" w:color="auto"/>
                    <w:right w:val="none" w:sz="0" w:space="0" w:color="auto"/>
                  </w:divBdr>
                  <w:divsChild>
                    <w:div w:id="580918794">
                      <w:marLeft w:val="0"/>
                      <w:marRight w:val="0"/>
                      <w:marTop w:val="0"/>
                      <w:marBottom w:val="0"/>
                      <w:divBdr>
                        <w:top w:val="none" w:sz="0" w:space="0" w:color="auto"/>
                        <w:left w:val="none" w:sz="0" w:space="0" w:color="auto"/>
                        <w:bottom w:val="none" w:sz="0" w:space="0" w:color="auto"/>
                        <w:right w:val="none" w:sz="0" w:space="0" w:color="auto"/>
                      </w:divBdr>
                    </w:div>
                  </w:divsChild>
                </w:div>
                <w:div w:id="1850482532">
                  <w:marLeft w:val="0"/>
                  <w:marRight w:val="0"/>
                  <w:marTop w:val="0"/>
                  <w:marBottom w:val="0"/>
                  <w:divBdr>
                    <w:top w:val="none" w:sz="0" w:space="0" w:color="auto"/>
                    <w:left w:val="none" w:sz="0" w:space="0" w:color="auto"/>
                    <w:bottom w:val="none" w:sz="0" w:space="0" w:color="auto"/>
                    <w:right w:val="none" w:sz="0" w:space="0" w:color="auto"/>
                  </w:divBdr>
                  <w:divsChild>
                    <w:div w:id="1789396918">
                      <w:marLeft w:val="0"/>
                      <w:marRight w:val="0"/>
                      <w:marTop w:val="0"/>
                      <w:marBottom w:val="0"/>
                      <w:divBdr>
                        <w:top w:val="none" w:sz="0" w:space="0" w:color="auto"/>
                        <w:left w:val="none" w:sz="0" w:space="0" w:color="auto"/>
                        <w:bottom w:val="none" w:sz="0" w:space="0" w:color="auto"/>
                        <w:right w:val="none" w:sz="0" w:space="0" w:color="auto"/>
                      </w:divBdr>
                    </w:div>
                  </w:divsChild>
                </w:div>
                <w:div w:id="1492332067">
                  <w:marLeft w:val="0"/>
                  <w:marRight w:val="0"/>
                  <w:marTop w:val="0"/>
                  <w:marBottom w:val="0"/>
                  <w:divBdr>
                    <w:top w:val="none" w:sz="0" w:space="0" w:color="auto"/>
                    <w:left w:val="none" w:sz="0" w:space="0" w:color="auto"/>
                    <w:bottom w:val="none" w:sz="0" w:space="0" w:color="auto"/>
                    <w:right w:val="none" w:sz="0" w:space="0" w:color="auto"/>
                  </w:divBdr>
                  <w:divsChild>
                    <w:div w:id="1370178477">
                      <w:marLeft w:val="0"/>
                      <w:marRight w:val="0"/>
                      <w:marTop w:val="0"/>
                      <w:marBottom w:val="0"/>
                      <w:divBdr>
                        <w:top w:val="none" w:sz="0" w:space="0" w:color="auto"/>
                        <w:left w:val="none" w:sz="0" w:space="0" w:color="auto"/>
                        <w:bottom w:val="none" w:sz="0" w:space="0" w:color="auto"/>
                        <w:right w:val="none" w:sz="0" w:space="0" w:color="auto"/>
                      </w:divBdr>
                    </w:div>
                  </w:divsChild>
                </w:div>
                <w:div w:id="1705590881">
                  <w:marLeft w:val="0"/>
                  <w:marRight w:val="0"/>
                  <w:marTop w:val="0"/>
                  <w:marBottom w:val="0"/>
                  <w:divBdr>
                    <w:top w:val="none" w:sz="0" w:space="0" w:color="auto"/>
                    <w:left w:val="none" w:sz="0" w:space="0" w:color="auto"/>
                    <w:bottom w:val="none" w:sz="0" w:space="0" w:color="auto"/>
                    <w:right w:val="none" w:sz="0" w:space="0" w:color="auto"/>
                  </w:divBdr>
                  <w:divsChild>
                    <w:div w:id="494761191">
                      <w:marLeft w:val="0"/>
                      <w:marRight w:val="0"/>
                      <w:marTop w:val="0"/>
                      <w:marBottom w:val="0"/>
                      <w:divBdr>
                        <w:top w:val="none" w:sz="0" w:space="0" w:color="auto"/>
                        <w:left w:val="none" w:sz="0" w:space="0" w:color="auto"/>
                        <w:bottom w:val="none" w:sz="0" w:space="0" w:color="auto"/>
                        <w:right w:val="none" w:sz="0" w:space="0" w:color="auto"/>
                      </w:divBdr>
                    </w:div>
                  </w:divsChild>
                </w:div>
                <w:div w:id="1973050821">
                  <w:marLeft w:val="0"/>
                  <w:marRight w:val="0"/>
                  <w:marTop w:val="0"/>
                  <w:marBottom w:val="0"/>
                  <w:divBdr>
                    <w:top w:val="none" w:sz="0" w:space="0" w:color="auto"/>
                    <w:left w:val="none" w:sz="0" w:space="0" w:color="auto"/>
                    <w:bottom w:val="none" w:sz="0" w:space="0" w:color="auto"/>
                    <w:right w:val="none" w:sz="0" w:space="0" w:color="auto"/>
                  </w:divBdr>
                  <w:divsChild>
                    <w:div w:id="1387753400">
                      <w:marLeft w:val="0"/>
                      <w:marRight w:val="0"/>
                      <w:marTop w:val="0"/>
                      <w:marBottom w:val="0"/>
                      <w:divBdr>
                        <w:top w:val="none" w:sz="0" w:space="0" w:color="auto"/>
                        <w:left w:val="none" w:sz="0" w:space="0" w:color="auto"/>
                        <w:bottom w:val="none" w:sz="0" w:space="0" w:color="auto"/>
                        <w:right w:val="none" w:sz="0" w:space="0" w:color="auto"/>
                      </w:divBdr>
                    </w:div>
                    <w:div w:id="261226692">
                      <w:marLeft w:val="0"/>
                      <w:marRight w:val="0"/>
                      <w:marTop w:val="0"/>
                      <w:marBottom w:val="0"/>
                      <w:divBdr>
                        <w:top w:val="none" w:sz="0" w:space="0" w:color="auto"/>
                        <w:left w:val="none" w:sz="0" w:space="0" w:color="auto"/>
                        <w:bottom w:val="none" w:sz="0" w:space="0" w:color="auto"/>
                        <w:right w:val="none" w:sz="0" w:space="0" w:color="auto"/>
                      </w:divBdr>
                    </w:div>
                  </w:divsChild>
                </w:div>
                <w:div w:id="1761179921">
                  <w:marLeft w:val="0"/>
                  <w:marRight w:val="0"/>
                  <w:marTop w:val="0"/>
                  <w:marBottom w:val="0"/>
                  <w:divBdr>
                    <w:top w:val="none" w:sz="0" w:space="0" w:color="auto"/>
                    <w:left w:val="none" w:sz="0" w:space="0" w:color="auto"/>
                    <w:bottom w:val="none" w:sz="0" w:space="0" w:color="auto"/>
                    <w:right w:val="none" w:sz="0" w:space="0" w:color="auto"/>
                  </w:divBdr>
                  <w:divsChild>
                    <w:div w:id="1990011566">
                      <w:marLeft w:val="0"/>
                      <w:marRight w:val="0"/>
                      <w:marTop w:val="0"/>
                      <w:marBottom w:val="0"/>
                      <w:divBdr>
                        <w:top w:val="none" w:sz="0" w:space="0" w:color="auto"/>
                        <w:left w:val="none" w:sz="0" w:space="0" w:color="auto"/>
                        <w:bottom w:val="none" w:sz="0" w:space="0" w:color="auto"/>
                        <w:right w:val="none" w:sz="0" w:space="0" w:color="auto"/>
                      </w:divBdr>
                    </w:div>
                  </w:divsChild>
                </w:div>
                <w:div w:id="1975674120">
                  <w:marLeft w:val="0"/>
                  <w:marRight w:val="0"/>
                  <w:marTop w:val="0"/>
                  <w:marBottom w:val="0"/>
                  <w:divBdr>
                    <w:top w:val="none" w:sz="0" w:space="0" w:color="auto"/>
                    <w:left w:val="none" w:sz="0" w:space="0" w:color="auto"/>
                    <w:bottom w:val="none" w:sz="0" w:space="0" w:color="auto"/>
                    <w:right w:val="none" w:sz="0" w:space="0" w:color="auto"/>
                  </w:divBdr>
                  <w:divsChild>
                    <w:div w:id="5961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65382">
          <w:marLeft w:val="0"/>
          <w:marRight w:val="0"/>
          <w:marTop w:val="0"/>
          <w:marBottom w:val="0"/>
          <w:divBdr>
            <w:top w:val="none" w:sz="0" w:space="0" w:color="auto"/>
            <w:left w:val="none" w:sz="0" w:space="0" w:color="auto"/>
            <w:bottom w:val="none" w:sz="0" w:space="0" w:color="auto"/>
            <w:right w:val="none" w:sz="0" w:space="0" w:color="auto"/>
          </w:divBdr>
        </w:div>
      </w:divsChild>
    </w:div>
    <w:div w:id="2122408991">
      <w:bodyDiv w:val="1"/>
      <w:marLeft w:val="0"/>
      <w:marRight w:val="0"/>
      <w:marTop w:val="0"/>
      <w:marBottom w:val="0"/>
      <w:divBdr>
        <w:top w:val="none" w:sz="0" w:space="0" w:color="auto"/>
        <w:left w:val="none" w:sz="0" w:space="0" w:color="auto"/>
        <w:bottom w:val="none" w:sz="0" w:space="0" w:color="auto"/>
        <w:right w:val="none" w:sz="0" w:space="0" w:color="auto"/>
      </w:divBdr>
      <w:divsChild>
        <w:div w:id="289670474">
          <w:marLeft w:val="0"/>
          <w:marRight w:val="0"/>
          <w:marTop w:val="0"/>
          <w:marBottom w:val="0"/>
          <w:divBdr>
            <w:top w:val="none" w:sz="0" w:space="0" w:color="auto"/>
            <w:left w:val="none" w:sz="0" w:space="0" w:color="auto"/>
            <w:bottom w:val="none" w:sz="0" w:space="0" w:color="auto"/>
            <w:right w:val="none" w:sz="0" w:space="0" w:color="auto"/>
          </w:divBdr>
        </w:div>
        <w:div w:id="61102160">
          <w:marLeft w:val="0"/>
          <w:marRight w:val="0"/>
          <w:marTop w:val="0"/>
          <w:marBottom w:val="0"/>
          <w:divBdr>
            <w:top w:val="none" w:sz="0" w:space="0" w:color="auto"/>
            <w:left w:val="none" w:sz="0" w:space="0" w:color="auto"/>
            <w:bottom w:val="none" w:sz="0" w:space="0" w:color="auto"/>
            <w:right w:val="none" w:sz="0" w:space="0" w:color="auto"/>
          </w:divBdr>
        </w:div>
        <w:div w:id="1687513255">
          <w:marLeft w:val="0"/>
          <w:marRight w:val="0"/>
          <w:marTop w:val="0"/>
          <w:marBottom w:val="0"/>
          <w:divBdr>
            <w:top w:val="none" w:sz="0" w:space="0" w:color="auto"/>
            <w:left w:val="none" w:sz="0" w:space="0" w:color="auto"/>
            <w:bottom w:val="none" w:sz="0" w:space="0" w:color="auto"/>
            <w:right w:val="none" w:sz="0" w:space="0" w:color="auto"/>
          </w:divBdr>
          <w:divsChild>
            <w:div w:id="1772584898">
              <w:marLeft w:val="-75"/>
              <w:marRight w:val="0"/>
              <w:marTop w:val="30"/>
              <w:marBottom w:val="30"/>
              <w:divBdr>
                <w:top w:val="none" w:sz="0" w:space="0" w:color="auto"/>
                <w:left w:val="none" w:sz="0" w:space="0" w:color="auto"/>
                <w:bottom w:val="none" w:sz="0" w:space="0" w:color="auto"/>
                <w:right w:val="none" w:sz="0" w:space="0" w:color="auto"/>
              </w:divBdr>
              <w:divsChild>
                <w:div w:id="1174145714">
                  <w:marLeft w:val="0"/>
                  <w:marRight w:val="0"/>
                  <w:marTop w:val="0"/>
                  <w:marBottom w:val="0"/>
                  <w:divBdr>
                    <w:top w:val="none" w:sz="0" w:space="0" w:color="auto"/>
                    <w:left w:val="none" w:sz="0" w:space="0" w:color="auto"/>
                    <w:bottom w:val="none" w:sz="0" w:space="0" w:color="auto"/>
                    <w:right w:val="none" w:sz="0" w:space="0" w:color="auto"/>
                  </w:divBdr>
                  <w:divsChild>
                    <w:div w:id="345712331">
                      <w:marLeft w:val="0"/>
                      <w:marRight w:val="0"/>
                      <w:marTop w:val="0"/>
                      <w:marBottom w:val="0"/>
                      <w:divBdr>
                        <w:top w:val="none" w:sz="0" w:space="0" w:color="auto"/>
                        <w:left w:val="none" w:sz="0" w:space="0" w:color="auto"/>
                        <w:bottom w:val="none" w:sz="0" w:space="0" w:color="auto"/>
                        <w:right w:val="none" w:sz="0" w:space="0" w:color="auto"/>
                      </w:divBdr>
                    </w:div>
                  </w:divsChild>
                </w:div>
                <w:div w:id="1862862309">
                  <w:marLeft w:val="0"/>
                  <w:marRight w:val="0"/>
                  <w:marTop w:val="0"/>
                  <w:marBottom w:val="0"/>
                  <w:divBdr>
                    <w:top w:val="none" w:sz="0" w:space="0" w:color="auto"/>
                    <w:left w:val="none" w:sz="0" w:space="0" w:color="auto"/>
                    <w:bottom w:val="none" w:sz="0" w:space="0" w:color="auto"/>
                    <w:right w:val="none" w:sz="0" w:space="0" w:color="auto"/>
                  </w:divBdr>
                  <w:divsChild>
                    <w:div w:id="1527712948">
                      <w:marLeft w:val="0"/>
                      <w:marRight w:val="0"/>
                      <w:marTop w:val="0"/>
                      <w:marBottom w:val="0"/>
                      <w:divBdr>
                        <w:top w:val="none" w:sz="0" w:space="0" w:color="auto"/>
                        <w:left w:val="none" w:sz="0" w:space="0" w:color="auto"/>
                        <w:bottom w:val="none" w:sz="0" w:space="0" w:color="auto"/>
                        <w:right w:val="none" w:sz="0" w:space="0" w:color="auto"/>
                      </w:divBdr>
                    </w:div>
                  </w:divsChild>
                </w:div>
                <w:div w:id="1655639601">
                  <w:marLeft w:val="0"/>
                  <w:marRight w:val="0"/>
                  <w:marTop w:val="0"/>
                  <w:marBottom w:val="0"/>
                  <w:divBdr>
                    <w:top w:val="none" w:sz="0" w:space="0" w:color="auto"/>
                    <w:left w:val="none" w:sz="0" w:space="0" w:color="auto"/>
                    <w:bottom w:val="none" w:sz="0" w:space="0" w:color="auto"/>
                    <w:right w:val="none" w:sz="0" w:space="0" w:color="auto"/>
                  </w:divBdr>
                  <w:divsChild>
                    <w:div w:id="966862706">
                      <w:marLeft w:val="0"/>
                      <w:marRight w:val="0"/>
                      <w:marTop w:val="0"/>
                      <w:marBottom w:val="0"/>
                      <w:divBdr>
                        <w:top w:val="none" w:sz="0" w:space="0" w:color="auto"/>
                        <w:left w:val="none" w:sz="0" w:space="0" w:color="auto"/>
                        <w:bottom w:val="none" w:sz="0" w:space="0" w:color="auto"/>
                        <w:right w:val="none" w:sz="0" w:space="0" w:color="auto"/>
                      </w:divBdr>
                    </w:div>
                  </w:divsChild>
                </w:div>
                <w:div w:id="490562907">
                  <w:marLeft w:val="0"/>
                  <w:marRight w:val="0"/>
                  <w:marTop w:val="0"/>
                  <w:marBottom w:val="0"/>
                  <w:divBdr>
                    <w:top w:val="none" w:sz="0" w:space="0" w:color="auto"/>
                    <w:left w:val="none" w:sz="0" w:space="0" w:color="auto"/>
                    <w:bottom w:val="none" w:sz="0" w:space="0" w:color="auto"/>
                    <w:right w:val="none" w:sz="0" w:space="0" w:color="auto"/>
                  </w:divBdr>
                  <w:divsChild>
                    <w:div w:id="21975300">
                      <w:marLeft w:val="0"/>
                      <w:marRight w:val="0"/>
                      <w:marTop w:val="0"/>
                      <w:marBottom w:val="0"/>
                      <w:divBdr>
                        <w:top w:val="none" w:sz="0" w:space="0" w:color="auto"/>
                        <w:left w:val="none" w:sz="0" w:space="0" w:color="auto"/>
                        <w:bottom w:val="none" w:sz="0" w:space="0" w:color="auto"/>
                        <w:right w:val="none" w:sz="0" w:space="0" w:color="auto"/>
                      </w:divBdr>
                    </w:div>
                    <w:div w:id="824585056">
                      <w:marLeft w:val="0"/>
                      <w:marRight w:val="0"/>
                      <w:marTop w:val="0"/>
                      <w:marBottom w:val="0"/>
                      <w:divBdr>
                        <w:top w:val="none" w:sz="0" w:space="0" w:color="auto"/>
                        <w:left w:val="none" w:sz="0" w:space="0" w:color="auto"/>
                        <w:bottom w:val="none" w:sz="0" w:space="0" w:color="auto"/>
                        <w:right w:val="none" w:sz="0" w:space="0" w:color="auto"/>
                      </w:divBdr>
                    </w:div>
                  </w:divsChild>
                </w:div>
                <w:div w:id="1484158257">
                  <w:marLeft w:val="0"/>
                  <w:marRight w:val="0"/>
                  <w:marTop w:val="0"/>
                  <w:marBottom w:val="0"/>
                  <w:divBdr>
                    <w:top w:val="none" w:sz="0" w:space="0" w:color="auto"/>
                    <w:left w:val="none" w:sz="0" w:space="0" w:color="auto"/>
                    <w:bottom w:val="none" w:sz="0" w:space="0" w:color="auto"/>
                    <w:right w:val="none" w:sz="0" w:space="0" w:color="auto"/>
                  </w:divBdr>
                  <w:divsChild>
                    <w:div w:id="1926457482">
                      <w:marLeft w:val="0"/>
                      <w:marRight w:val="0"/>
                      <w:marTop w:val="0"/>
                      <w:marBottom w:val="0"/>
                      <w:divBdr>
                        <w:top w:val="none" w:sz="0" w:space="0" w:color="auto"/>
                        <w:left w:val="none" w:sz="0" w:space="0" w:color="auto"/>
                        <w:bottom w:val="none" w:sz="0" w:space="0" w:color="auto"/>
                        <w:right w:val="none" w:sz="0" w:space="0" w:color="auto"/>
                      </w:divBdr>
                    </w:div>
                    <w:div w:id="751196989">
                      <w:marLeft w:val="0"/>
                      <w:marRight w:val="0"/>
                      <w:marTop w:val="0"/>
                      <w:marBottom w:val="0"/>
                      <w:divBdr>
                        <w:top w:val="none" w:sz="0" w:space="0" w:color="auto"/>
                        <w:left w:val="none" w:sz="0" w:space="0" w:color="auto"/>
                        <w:bottom w:val="none" w:sz="0" w:space="0" w:color="auto"/>
                        <w:right w:val="none" w:sz="0" w:space="0" w:color="auto"/>
                      </w:divBdr>
                    </w:div>
                    <w:div w:id="1354958856">
                      <w:marLeft w:val="0"/>
                      <w:marRight w:val="0"/>
                      <w:marTop w:val="0"/>
                      <w:marBottom w:val="0"/>
                      <w:divBdr>
                        <w:top w:val="none" w:sz="0" w:space="0" w:color="auto"/>
                        <w:left w:val="none" w:sz="0" w:space="0" w:color="auto"/>
                        <w:bottom w:val="none" w:sz="0" w:space="0" w:color="auto"/>
                        <w:right w:val="none" w:sz="0" w:space="0" w:color="auto"/>
                      </w:divBdr>
                    </w:div>
                    <w:div w:id="848561479">
                      <w:marLeft w:val="0"/>
                      <w:marRight w:val="0"/>
                      <w:marTop w:val="0"/>
                      <w:marBottom w:val="0"/>
                      <w:divBdr>
                        <w:top w:val="none" w:sz="0" w:space="0" w:color="auto"/>
                        <w:left w:val="none" w:sz="0" w:space="0" w:color="auto"/>
                        <w:bottom w:val="none" w:sz="0" w:space="0" w:color="auto"/>
                        <w:right w:val="none" w:sz="0" w:space="0" w:color="auto"/>
                      </w:divBdr>
                    </w:div>
                    <w:div w:id="2103185715">
                      <w:marLeft w:val="0"/>
                      <w:marRight w:val="0"/>
                      <w:marTop w:val="0"/>
                      <w:marBottom w:val="0"/>
                      <w:divBdr>
                        <w:top w:val="none" w:sz="0" w:space="0" w:color="auto"/>
                        <w:left w:val="none" w:sz="0" w:space="0" w:color="auto"/>
                        <w:bottom w:val="none" w:sz="0" w:space="0" w:color="auto"/>
                        <w:right w:val="none" w:sz="0" w:space="0" w:color="auto"/>
                      </w:divBdr>
                    </w:div>
                  </w:divsChild>
                </w:div>
                <w:div w:id="120345986">
                  <w:marLeft w:val="0"/>
                  <w:marRight w:val="0"/>
                  <w:marTop w:val="0"/>
                  <w:marBottom w:val="0"/>
                  <w:divBdr>
                    <w:top w:val="none" w:sz="0" w:space="0" w:color="auto"/>
                    <w:left w:val="none" w:sz="0" w:space="0" w:color="auto"/>
                    <w:bottom w:val="none" w:sz="0" w:space="0" w:color="auto"/>
                    <w:right w:val="none" w:sz="0" w:space="0" w:color="auto"/>
                  </w:divBdr>
                  <w:divsChild>
                    <w:div w:id="2060666268">
                      <w:marLeft w:val="0"/>
                      <w:marRight w:val="0"/>
                      <w:marTop w:val="0"/>
                      <w:marBottom w:val="0"/>
                      <w:divBdr>
                        <w:top w:val="none" w:sz="0" w:space="0" w:color="auto"/>
                        <w:left w:val="none" w:sz="0" w:space="0" w:color="auto"/>
                        <w:bottom w:val="none" w:sz="0" w:space="0" w:color="auto"/>
                        <w:right w:val="none" w:sz="0" w:space="0" w:color="auto"/>
                      </w:divBdr>
                    </w:div>
                    <w:div w:id="120929281">
                      <w:marLeft w:val="0"/>
                      <w:marRight w:val="0"/>
                      <w:marTop w:val="0"/>
                      <w:marBottom w:val="0"/>
                      <w:divBdr>
                        <w:top w:val="none" w:sz="0" w:space="0" w:color="auto"/>
                        <w:left w:val="none" w:sz="0" w:space="0" w:color="auto"/>
                        <w:bottom w:val="none" w:sz="0" w:space="0" w:color="auto"/>
                        <w:right w:val="none" w:sz="0" w:space="0" w:color="auto"/>
                      </w:divBdr>
                    </w:div>
                    <w:div w:id="107358274">
                      <w:marLeft w:val="0"/>
                      <w:marRight w:val="0"/>
                      <w:marTop w:val="0"/>
                      <w:marBottom w:val="0"/>
                      <w:divBdr>
                        <w:top w:val="none" w:sz="0" w:space="0" w:color="auto"/>
                        <w:left w:val="none" w:sz="0" w:space="0" w:color="auto"/>
                        <w:bottom w:val="none" w:sz="0" w:space="0" w:color="auto"/>
                        <w:right w:val="none" w:sz="0" w:space="0" w:color="auto"/>
                      </w:divBdr>
                    </w:div>
                  </w:divsChild>
                </w:div>
                <w:div w:id="1386876304">
                  <w:marLeft w:val="0"/>
                  <w:marRight w:val="0"/>
                  <w:marTop w:val="0"/>
                  <w:marBottom w:val="0"/>
                  <w:divBdr>
                    <w:top w:val="none" w:sz="0" w:space="0" w:color="auto"/>
                    <w:left w:val="none" w:sz="0" w:space="0" w:color="auto"/>
                    <w:bottom w:val="none" w:sz="0" w:space="0" w:color="auto"/>
                    <w:right w:val="none" w:sz="0" w:space="0" w:color="auto"/>
                  </w:divBdr>
                  <w:divsChild>
                    <w:div w:id="1965691040">
                      <w:marLeft w:val="0"/>
                      <w:marRight w:val="0"/>
                      <w:marTop w:val="0"/>
                      <w:marBottom w:val="0"/>
                      <w:divBdr>
                        <w:top w:val="none" w:sz="0" w:space="0" w:color="auto"/>
                        <w:left w:val="none" w:sz="0" w:space="0" w:color="auto"/>
                        <w:bottom w:val="none" w:sz="0" w:space="0" w:color="auto"/>
                        <w:right w:val="none" w:sz="0" w:space="0" w:color="auto"/>
                      </w:divBdr>
                    </w:div>
                  </w:divsChild>
                </w:div>
                <w:div w:id="1676685074">
                  <w:marLeft w:val="0"/>
                  <w:marRight w:val="0"/>
                  <w:marTop w:val="0"/>
                  <w:marBottom w:val="0"/>
                  <w:divBdr>
                    <w:top w:val="none" w:sz="0" w:space="0" w:color="auto"/>
                    <w:left w:val="none" w:sz="0" w:space="0" w:color="auto"/>
                    <w:bottom w:val="none" w:sz="0" w:space="0" w:color="auto"/>
                    <w:right w:val="none" w:sz="0" w:space="0" w:color="auto"/>
                  </w:divBdr>
                  <w:divsChild>
                    <w:div w:id="1429887398">
                      <w:marLeft w:val="0"/>
                      <w:marRight w:val="0"/>
                      <w:marTop w:val="0"/>
                      <w:marBottom w:val="0"/>
                      <w:divBdr>
                        <w:top w:val="none" w:sz="0" w:space="0" w:color="auto"/>
                        <w:left w:val="none" w:sz="0" w:space="0" w:color="auto"/>
                        <w:bottom w:val="none" w:sz="0" w:space="0" w:color="auto"/>
                        <w:right w:val="none" w:sz="0" w:space="0" w:color="auto"/>
                      </w:divBdr>
                    </w:div>
                  </w:divsChild>
                </w:div>
                <w:div w:id="882182364">
                  <w:marLeft w:val="0"/>
                  <w:marRight w:val="0"/>
                  <w:marTop w:val="0"/>
                  <w:marBottom w:val="0"/>
                  <w:divBdr>
                    <w:top w:val="none" w:sz="0" w:space="0" w:color="auto"/>
                    <w:left w:val="none" w:sz="0" w:space="0" w:color="auto"/>
                    <w:bottom w:val="none" w:sz="0" w:space="0" w:color="auto"/>
                    <w:right w:val="none" w:sz="0" w:space="0" w:color="auto"/>
                  </w:divBdr>
                  <w:divsChild>
                    <w:div w:id="1296327955">
                      <w:marLeft w:val="0"/>
                      <w:marRight w:val="0"/>
                      <w:marTop w:val="0"/>
                      <w:marBottom w:val="0"/>
                      <w:divBdr>
                        <w:top w:val="none" w:sz="0" w:space="0" w:color="auto"/>
                        <w:left w:val="none" w:sz="0" w:space="0" w:color="auto"/>
                        <w:bottom w:val="none" w:sz="0" w:space="0" w:color="auto"/>
                        <w:right w:val="none" w:sz="0" w:space="0" w:color="auto"/>
                      </w:divBdr>
                    </w:div>
                  </w:divsChild>
                </w:div>
                <w:div w:id="449395084">
                  <w:marLeft w:val="0"/>
                  <w:marRight w:val="0"/>
                  <w:marTop w:val="0"/>
                  <w:marBottom w:val="0"/>
                  <w:divBdr>
                    <w:top w:val="none" w:sz="0" w:space="0" w:color="auto"/>
                    <w:left w:val="none" w:sz="0" w:space="0" w:color="auto"/>
                    <w:bottom w:val="none" w:sz="0" w:space="0" w:color="auto"/>
                    <w:right w:val="none" w:sz="0" w:space="0" w:color="auto"/>
                  </w:divBdr>
                  <w:divsChild>
                    <w:div w:id="2056999572">
                      <w:marLeft w:val="0"/>
                      <w:marRight w:val="0"/>
                      <w:marTop w:val="0"/>
                      <w:marBottom w:val="0"/>
                      <w:divBdr>
                        <w:top w:val="none" w:sz="0" w:space="0" w:color="auto"/>
                        <w:left w:val="none" w:sz="0" w:space="0" w:color="auto"/>
                        <w:bottom w:val="none" w:sz="0" w:space="0" w:color="auto"/>
                        <w:right w:val="none" w:sz="0" w:space="0" w:color="auto"/>
                      </w:divBdr>
                    </w:div>
                    <w:div w:id="419912483">
                      <w:marLeft w:val="0"/>
                      <w:marRight w:val="0"/>
                      <w:marTop w:val="0"/>
                      <w:marBottom w:val="0"/>
                      <w:divBdr>
                        <w:top w:val="none" w:sz="0" w:space="0" w:color="auto"/>
                        <w:left w:val="none" w:sz="0" w:space="0" w:color="auto"/>
                        <w:bottom w:val="none" w:sz="0" w:space="0" w:color="auto"/>
                        <w:right w:val="none" w:sz="0" w:space="0" w:color="auto"/>
                      </w:divBdr>
                    </w:div>
                    <w:div w:id="1697265568">
                      <w:marLeft w:val="0"/>
                      <w:marRight w:val="0"/>
                      <w:marTop w:val="0"/>
                      <w:marBottom w:val="0"/>
                      <w:divBdr>
                        <w:top w:val="none" w:sz="0" w:space="0" w:color="auto"/>
                        <w:left w:val="none" w:sz="0" w:space="0" w:color="auto"/>
                        <w:bottom w:val="none" w:sz="0" w:space="0" w:color="auto"/>
                        <w:right w:val="none" w:sz="0" w:space="0" w:color="auto"/>
                      </w:divBdr>
                    </w:div>
                  </w:divsChild>
                </w:div>
                <w:div w:id="117115341">
                  <w:marLeft w:val="0"/>
                  <w:marRight w:val="0"/>
                  <w:marTop w:val="0"/>
                  <w:marBottom w:val="0"/>
                  <w:divBdr>
                    <w:top w:val="none" w:sz="0" w:space="0" w:color="auto"/>
                    <w:left w:val="none" w:sz="0" w:space="0" w:color="auto"/>
                    <w:bottom w:val="none" w:sz="0" w:space="0" w:color="auto"/>
                    <w:right w:val="none" w:sz="0" w:space="0" w:color="auto"/>
                  </w:divBdr>
                  <w:divsChild>
                    <w:div w:id="1065832143">
                      <w:marLeft w:val="0"/>
                      <w:marRight w:val="0"/>
                      <w:marTop w:val="0"/>
                      <w:marBottom w:val="0"/>
                      <w:divBdr>
                        <w:top w:val="none" w:sz="0" w:space="0" w:color="auto"/>
                        <w:left w:val="none" w:sz="0" w:space="0" w:color="auto"/>
                        <w:bottom w:val="none" w:sz="0" w:space="0" w:color="auto"/>
                        <w:right w:val="none" w:sz="0" w:space="0" w:color="auto"/>
                      </w:divBdr>
                    </w:div>
                  </w:divsChild>
                </w:div>
                <w:div w:id="2089300162">
                  <w:marLeft w:val="0"/>
                  <w:marRight w:val="0"/>
                  <w:marTop w:val="0"/>
                  <w:marBottom w:val="0"/>
                  <w:divBdr>
                    <w:top w:val="none" w:sz="0" w:space="0" w:color="auto"/>
                    <w:left w:val="none" w:sz="0" w:space="0" w:color="auto"/>
                    <w:bottom w:val="none" w:sz="0" w:space="0" w:color="auto"/>
                    <w:right w:val="none" w:sz="0" w:space="0" w:color="auto"/>
                  </w:divBdr>
                  <w:divsChild>
                    <w:div w:id="137771202">
                      <w:marLeft w:val="0"/>
                      <w:marRight w:val="0"/>
                      <w:marTop w:val="0"/>
                      <w:marBottom w:val="0"/>
                      <w:divBdr>
                        <w:top w:val="none" w:sz="0" w:space="0" w:color="auto"/>
                        <w:left w:val="none" w:sz="0" w:space="0" w:color="auto"/>
                        <w:bottom w:val="none" w:sz="0" w:space="0" w:color="auto"/>
                        <w:right w:val="none" w:sz="0" w:space="0" w:color="auto"/>
                      </w:divBdr>
                    </w:div>
                  </w:divsChild>
                </w:div>
                <w:div w:id="1277980503">
                  <w:marLeft w:val="0"/>
                  <w:marRight w:val="0"/>
                  <w:marTop w:val="0"/>
                  <w:marBottom w:val="0"/>
                  <w:divBdr>
                    <w:top w:val="none" w:sz="0" w:space="0" w:color="auto"/>
                    <w:left w:val="none" w:sz="0" w:space="0" w:color="auto"/>
                    <w:bottom w:val="none" w:sz="0" w:space="0" w:color="auto"/>
                    <w:right w:val="none" w:sz="0" w:space="0" w:color="auto"/>
                  </w:divBdr>
                  <w:divsChild>
                    <w:div w:id="667102290">
                      <w:marLeft w:val="0"/>
                      <w:marRight w:val="0"/>
                      <w:marTop w:val="0"/>
                      <w:marBottom w:val="0"/>
                      <w:divBdr>
                        <w:top w:val="none" w:sz="0" w:space="0" w:color="auto"/>
                        <w:left w:val="none" w:sz="0" w:space="0" w:color="auto"/>
                        <w:bottom w:val="none" w:sz="0" w:space="0" w:color="auto"/>
                        <w:right w:val="none" w:sz="0" w:space="0" w:color="auto"/>
                      </w:divBdr>
                    </w:div>
                  </w:divsChild>
                </w:div>
                <w:div w:id="1032346419">
                  <w:marLeft w:val="0"/>
                  <w:marRight w:val="0"/>
                  <w:marTop w:val="0"/>
                  <w:marBottom w:val="0"/>
                  <w:divBdr>
                    <w:top w:val="none" w:sz="0" w:space="0" w:color="auto"/>
                    <w:left w:val="none" w:sz="0" w:space="0" w:color="auto"/>
                    <w:bottom w:val="none" w:sz="0" w:space="0" w:color="auto"/>
                    <w:right w:val="none" w:sz="0" w:space="0" w:color="auto"/>
                  </w:divBdr>
                  <w:divsChild>
                    <w:div w:id="2104378116">
                      <w:marLeft w:val="0"/>
                      <w:marRight w:val="0"/>
                      <w:marTop w:val="0"/>
                      <w:marBottom w:val="0"/>
                      <w:divBdr>
                        <w:top w:val="none" w:sz="0" w:space="0" w:color="auto"/>
                        <w:left w:val="none" w:sz="0" w:space="0" w:color="auto"/>
                        <w:bottom w:val="none" w:sz="0" w:space="0" w:color="auto"/>
                        <w:right w:val="none" w:sz="0" w:space="0" w:color="auto"/>
                      </w:divBdr>
                    </w:div>
                    <w:div w:id="242879450">
                      <w:marLeft w:val="0"/>
                      <w:marRight w:val="0"/>
                      <w:marTop w:val="0"/>
                      <w:marBottom w:val="0"/>
                      <w:divBdr>
                        <w:top w:val="none" w:sz="0" w:space="0" w:color="auto"/>
                        <w:left w:val="none" w:sz="0" w:space="0" w:color="auto"/>
                        <w:bottom w:val="none" w:sz="0" w:space="0" w:color="auto"/>
                        <w:right w:val="none" w:sz="0" w:space="0" w:color="auto"/>
                      </w:divBdr>
                    </w:div>
                  </w:divsChild>
                </w:div>
                <w:div w:id="1858344784">
                  <w:marLeft w:val="0"/>
                  <w:marRight w:val="0"/>
                  <w:marTop w:val="0"/>
                  <w:marBottom w:val="0"/>
                  <w:divBdr>
                    <w:top w:val="none" w:sz="0" w:space="0" w:color="auto"/>
                    <w:left w:val="none" w:sz="0" w:space="0" w:color="auto"/>
                    <w:bottom w:val="none" w:sz="0" w:space="0" w:color="auto"/>
                    <w:right w:val="none" w:sz="0" w:space="0" w:color="auto"/>
                  </w:divBdr>
                  <w:divsChild>
                    <w:div w:id="1502155940">
                      <w:marLeft w:val="0"/>
                      <w:marRight w:val="0"/>
                      <w:marTop w:val="0"/>
                      <w:marBottom w:val="0"/>
                      <w:divBdr>
                        <w:top w:val="none" w:sz="0" w:space="0" w:color="auto"/>
                        <w:left w:val="none" w:sz="0" w:space="0" w:color="auto"/>
                        <w:bottom w:val="none" w:sz="0" w:space="0" w:color="auto"/>
                        <w:right w:val="none" w:sz="0" w:space="0" w:color="auto"/>
                      </w:divBdr>
                    </w:div>
                  </w:divsChild>
                </w:div>
                <w:div w:id="1386756930">
                  <w:marLeft w:val="0"/>
                  <w:marRight w:val="0"/>
                  <w:marTop w:val="0"/>
                  <w:marBottom w:val="0"/>
                  <w:divBdr>
                    <w:top w:val="none" w:sz="0" w:space="0" w:color="auto"/>
                    <w:left w:val="none" w:sz="0" w:space="0" w:color="auto"/>
                    <w:bottom w:val="none" w:sz="0" w:space="0" w:color="auto"/>
                    <w:right w:val="none" w:sz="0" w:space="0" w:color="auto"/>
                  </w:divBdr>
                  <w:divsChild>
                    <w:div w:id="1683435348">
                      <w:marLeft w:val="0"/>
                      <w:marRight w:val="0"/>
                      <w:marTop w:val="0"/>
                      <w:marBottom w:val="0"/>
                      <w:divBdr>
                        <w:top w:val="none" w:sz="0" w:space="0" w:color="auto"/>
                        <w:left w:val="none" w:sz="0" w:space="0" w:color="auto"/>
                        <w:bottom w:val="none" w:sz="0" w:space="0" w:color="auto"/>
                        <w:right w:val="none" w:sz="0" w:space="0" w:color="auto"/>
                      </w:divBdr>
                    </w:div>
                  </w:divsChild>
                </w:div>
                <w:div w:id="1375960976">
                  <w:marLeft w:val="0"/>
                  <w:marRight w:val="0"/>
                  <w:marTop w:val="0"/>
                  <w:marBottom w:val="0"/>
                  <w:divBdr>
                    <w:top w:val="none" w:sz="0" w:space="0" w:color="auto"/>
                    <w:left w:val="none" w:sz="0" w:space="0" w:color="auto"/>
                    <w:bottom w:val="none" w:sz="0" w:space="0" w:color="auto"/>
                    <w:right w:val="none" w:sz="0" w:space="0" w:color="auto"/>
                  </w:divBdr>
                  <w:divsChild>
                    <w:div w:id="2068064217">
                      <w:marLeft w:val="0"/>
                      <w:marRight w:val="0"/>
                      <w:marTop w:val="0"/>
                      <w:marBottom w:val="0"/>
                      <w:divBdr>
                        <w:top w:val="none" w:sz="0" w:space="0" w:color="auto"/>
                        <w:left w:val="none" w:sz="0" w:space="0" w:color="auto"/>
                        <w:bottom w:val="none" w:sz="0" w:space="0" w:color="auto"/>
                        <w:right w:val="none" w:sz="0" w:space="0" w:color="auto"/>
                      </w:divBdr>
                    </w:div>
                  </w:divsChild>
                </w:div>
                <w:div w:id="877821206">
                  <w:marLeft w:val="0"/>
                  <w:marRight w:val="0"/>
                  <w:marTop w:val="0"/>
                  <w:marBottom w:val="0"/>
                  <w:divBdr>
                    <w:top w:val="none" w:sz="0" w:space="0" w:color="auto"/>
                    <w:left w:val="none" w:sz="0" w:space="0" w:color="auto"/>
                    <w:bottom w:val="none" w:sz="0" w:space="0" w:color="auto"/>
                    <w:right w:val="none" w:sz="0" w:space="0" w:color="auto"/>
                  </w:divBdr>
                  <w:divsChild>
                    <w:div w:id="1637758868">
                      <w:marLeft w:val="0"/>
                      <w:marRight w:val="0"/>
                      <w:marTop w:val="0"/>
                      <w:marBottom w:val="0"/>
                      <w:divBdr>
                        <w:top w:val="none" w:sz="0" w:space="0" w:color="auto"/>
                        <w:left w:val="none" w:sz="0" w:space="0" w:color="auto"/>
                        <w:bottom w:val="none" w:sz="0" w:space="0" w:color="auto"/>
                        <w:right w:val="none" w:sz="0" w:space="0" w:color="auto"/>
                      </w:divBdr>
                    </w:div>
                  </w:divsChild>
                </w:div>
                <w:div w:id="1191188142">
                  <w:marLeft w:val="0"/>
                  <w:marRight w:val="0"/>
                  <w:marTop w:val="0"/>
                  <w:marBottom w:val="0"/>
                  <w:divBdr>
                    <w:top w:val="none" w:sz="0" w:space="0" w:color="auto"/>
                    <w:left w:val="none" w:sz="0" w:space="0" w:color="auto"/>
                    <w:bottom w:val="none" w:sz="0" w:space="0" w:color="auto"/>
                    <w:right w:val="none" w:sz="0" w:space="0" w:color="auto"/>
                  </w:divBdr>
                  <w:divsChild>
                    <w:div w:id="1767968200">
                      <w:marLeft w:val="0"/>
                      <w:marRight w:val="0"/>
                      <w:marTop w:val="0"/>
                      <w:marBottom w:val="0"/>
                      <w:divBdr>
                        <w:top w:val="none" w:sz="0" w:space="0" w:color="auto"/>
                        <w:left w:val="none" w:sz="0" w:space="0" w:color="auto"/>
                        <w:bottom w:val="none" w:sz="0" w:space="0" w:color="auto"/>
                        <w:right w:val="none" w:sz="0" w:space="0" w:color="auto"/>
                      </w:divBdr>
                    </w:div>
                  </w:divsChild>
                </w:div>
                <w:div w:id="165369727">
                  <w:marLeft w:val="0"/>
                  <w:marRight w:val="0"/>
                  <w:marTop w:val="0"/>
                  <w:marBottom w:val="0"/>
                  <w:divBdr>
                    <w:top w:val="none" w:sz="0" w:space="0" w:color="auto"/>
                    <w:left w:val="none" w:sz="0" w:space="0" w:color="auto"/>
                    <w:bottom w:val="none" w:sz="0" w:space="0" w:color="auto"/>
                    <w:right w:val="none" w:sz="0" w:space="0" w:color="auto"/>
                  </w:divBdr>
                  <w:divsChild>
                    <w:div w:id="568272422">
                      <w:marLeft w:val="0"/>
                      <w:marRight w:val="0"/>
                      <w:marTop w:val="0"/>
                      <w:marBottom w:val="0"/>
                      <w:divBdr>
                        <w:top w:val="none" w:sz="0" w:space="0" w:color="auto"/>
                        <w:left w:val="none" w:sz="0" w:space="0" w:color="auto"/>
                        <w:bottom w:val="none" w:sz="0" w:space="0" w:color="auto"/>
                        <w:right w:val="none" w:sz="0" w:space="0" w:color="auto"/>
                      </w:divBdr>
                    </w:div>
                  </w:divsChild>
                </w:div>
                <w:div w:id="2054501243">
                  <w:marLeft w:val="0"/>
                  <w:marRight w:val="0"/>
                  <w:marTop w:val="0"/>
                  <w:marBottom w:val="0"/>
                  <w:divBdr>
                    <w:top w:val="none" w:sz="0" w:space="0" w:color="auto"/>
                    <w:left w:val="none" w:sz="0" w:space="0" w:color="auto"/>
                    <w:bottom w:val="none" w:sz="0" w:space="0" w:color="auto"/>
                    <w:right w:val="none" w:sz="0" w:space="0" w:color="auto"/>
                  </w:divBdr>
                  <w:divsChild>
                    <w:div w:id="1406805308">
                      <w:marLeft w:val="0"/>
                      <w:marRight w:val="0"/>
                      <w:marTop w:val="0"/>
                      <w:marBottom w:val="0"/>
                      <w:divBdr>
                        <w:top w:val="none" w:sz="0" w:space="0" w:color="auto"/>
                        <w:left w:val="none" w:sz="0" w:space="0" w:color="auto"/>
                        <w:bottom w:val="none" w:sz="0" w:space="0" w:color="auto"/>
                        <w:right w:val="none" w:sz="0" w:space="0" w:color="auto"/>
                      </w:divBdr>
                    </w:div>
                  </w:divsChild>
                </w:div>
                <w:div w:id="1636133991">
                  <w:marLeft w:val="0"/>
                  <w:marRight w:val="0"/>
                  <w:marTop w:val="0"/>
                  <w:marBottom w:val="0"/>
                  <w:divBdr>
                    <w:top w:val="none" w:sz="0" w:space="0" w:color="auto"/>
                    <w:left w:val="none" w:sz="0" w:space="0" w:color="auto"/>
                    <w:bottom w:val="none" w:sz="0" w:space="0" w:color="auto"/>
                    <w:right w:val="none" w:sz="0" w:space="0" w:color="auto"/>
                  </w:divBdr>
                  <w:divsChild>
                    <w:div w:id="199244269">
                      <w:marLeft w:val="0"/>
                      <w:marRight w:val="0"/>
                      <w:marTop w:val="0"/>
                      <w:marBottom w:val="0"/>
                      <w:divBdr>
                        <w:top w:val="none" w:sz="0" w:space="0" w:color="auto"/>
                        <w:left w:val="none" w:sz="0" w:space="0" w:color="auto"/>
                        <w:bottom w:val="none" w:sz="0" w:space="0" w:color="auto"/>
                        <w:right w:val="none" w:sz="0" w:space="0" w:color="auto"/>
                      </w:divBdr>
                    </w:div>
                  </w:divsChild>
                </w:div>
                <w:div w:id="1259484616">
                  <w:marLeft w:val="0"/>
                  <w:marRight w:val="0"/>
                  <w:marTop w:val="0"/>
                  <w:marBottom w:val="0"/>
                  <w:divBdr>
                    <w:top w:val="none" w:sz="0" w:space="0" w:color="auto"/>
                    <w:left w:val="none" w:sz="0" w:space="0" w:color="auto"/>
                    <w:bottom w:val="none" w:sz="0" w:space="0" w:color="auto"/>
                    <w:right w:val="none" w:sz="0" w:space="0" w:color="auto"/>
                  </w:divBdr>
                  <w:divsChild>
                    <w:div w:id="1709715274">
                      <w:marLeft w:val="0"/>
                      <w:marRight w:val="0"/>
                      <w:marTop w:val="0"/>
                      <w:marBottom w:val="0"/>
                      <w:divBdr>
                        <w:top w:val="none" w:sz="0" w:space="0" w:color="auto"/>
                        <w:left w:val="none" w:sz="0" w:space="0" w:color="auto"/>
                        <w:bottom w:val="none" w:sz="0" w:space="0" w:color="auto"/>
                        <w:right w:val="none" w:sz="0" w:space="0" w:color="auto"/>
                      </w:divBdr>
                    </w:div>
                  </w:divsChild>
                </w:div>
                <w:div w:id="1605377834">
                  <w:marLeft w:val="0"/>
                  <w:marRight w:val="0"/>
                  <w:marTop w:val="0"/>
                  <w:marBottom w:val="0"/>
                  <w:divBdr>
                    <w:top w:val="none" w:sz="0" w:space="0" w:color="auto"/>
                    <w:left w:val="none" w:sz="0" w:space="0" w:color="auto"/>
                    <w:bottom w:val="none" w:sz="0" w:space="0" w:color="auto"/>
                    <w:right w:val="none" w:sz="0" w:space="0" w:color="auto"/>
                  </w:divBdr>
                  <w:divsChild>
                    <w:div w:id="1482885306">
                      <w:marLeft w:val="0"/>
                      <w:marRight w:val="0"/>
                      <w:marTop w:val="0"/>
                      <w:marBottom w:val="0"/>
                      <w:divBdr>
                        <w:top w:val="none" w:sz="0" w:space="0" w:color="auto"/>
                        <w:left w:val="none" w:sz="0" w:space="0" w:color="auto"/>
                        <w:bottom w:val="none" w:sz="0" w:space="0" w:color="auto"/>
                        <w:right w:val="none" w:sz="0" w:space="0" w:color="auto"/>
                      </w:divBdr>
                    </w:div>
                  </w:divsChild>
                </w:div>
                <w:div w:id="1198083097">
                  <w:marLeft w:val="0"/>
                  <w:marRight w:val="0"/>
                  <w:marTop w:val="0"/>
                  <w:marBottom w:val="0"/>
                  <w:divBdr>
                    <w:top w:val="none" w:sz="0" w:space="0" w:color="auto"/>
                    <w:left w:val="none" w:sz="0" w:space="0" w:color="auto"/>
                    <w:bottom w:val="none" w:sz="0" w:space="0" w:color="auto"/>
                    <w:right w:val="none" w:sz="0" w:space="0" w:color="auto"/>
                  </w:divBdr>
                  <w:divsChild>
                    <w:div w:id="511380332">
                      <w:marLeft w:val="0"/>
                      <w:marRight w:val="0"/>
                      <w:marTop w:val="0"/>
                      <w:marBottom w:val="0"/>
                      <w:divBdr>
                        <w:top w:val="none" w:sz="0" w:space="0" w:color="auto"/>
                        <w:left w:val="none" w:sz="0" w:space="0" w:color="auto"/>
                        <w:bottom w:val="none" w:sz="0" w:space="0" w:color="auto"/>
                        <w:right w:val="none" w:sz="0" w:space="0" w:color="auto"/>
                      </w:divBdr>
                    </w:div>
                  </w:divsChild>
                </w:div>
                <w:div w:id="1073891332">
                  <w:marLeft w:val="0"/>
                  <w:marRight w:val="0"/>
                  <w:marTop w:val="0"/>
                  <w:marBottom w:val="0"/>
                  <w:divBdr>
                    <w:top w:val="none" w:sz="0" w:space="0" w:color="auto"/>
                    <w:left w:val="none" w:sz="0" w:space="0" w:color="auto"/>
                    <w:bottom w:val="none" w:sz="0" w:space="0" w:color="auto"/>
                    <w:right w:val="none" w:sz="0" w:space="0" w:color="auto"/>
                  </w:divBdr>
                  <w:divsChild>
                    <w:div w:id="2033609150">
                      <w:marLeft w:val="0"/>
                      <w:marRight w:val="0"/>
                      <w:marTop w:val="0"/>
                      <w:marBottom w:val="0"/>
                      <w:divBdr>
                        <w:top w:val="none" w:sz="0" w:space="0" w:color="auto"/>
                        <w:left w:val="none" w:sz="0" w:space="0" w:color="auto"/>
                        <w:bottom w:val="none" w:sz="0" w:space="0" w:color="auto"/>
                        <w:right w:val="none" w:sz="0" w:space="0" w:color="auto"/>
                      </w:divBdr>
                    </w:div>
                  </w:divsChild>
                </w:div>
                <w:div w:id="957419275">
                  <w:marLeft w:val="0"/>
                  <w:marRight w:val="0"/>
                  <w:marTop w:val="0"/>
                  <w:marBottom w:val="0"/>
                  <w:divBdr>
                    <w:top w:val="none" w:sz="0" w:space="0" w:color="auto"/>
                    <w:left w:val="none" w:sz="0" w:space="0" w:color="auto"/>
                    <w:bottom w:val="none" w:sz="0" w:space="0" w:color="auto"/>
                    <w:right w:val="none" w:sz="0" w:space="0" w:color="auto"/>
                  </w:divBdr>
                  <w:divsChild>
                    <w:div w:id="1404375433">
                      <w:marLeft w:val="0"/>
                      <w:marRight w:val="0"/>
                      <w:marTop w:val="0"/>
                      <w:marBottom w:val="0"/>
                      <w:divBdr>
                        <w:top w:val="none" w:sz="0" w:space="0" w:color="auto"/>
                        <w:left w:val="none" w:sz="0" w:space="0" w:color="auto"/>
                        <w:bottom w:val="none" w:sz="0" w:space="0" w:color="auto"/>
                        <w:right w:val="none" w:sz="0" w:space="0" w:color="auto"/>
                      </w:divBdr>
                    </w:div>
                  </w:divsChild>
                </w:div>
                <w:div w:id="1142842560">
                  <w:marLeft w:val="0"/>
                  <w:marRight w:val="0"/>
                  <w:marTop w:val="0"/>
                  <w:marBottom w:val="0"/>
                  <w:divBdr>
                    <w:top w:val="none" w:sz="0" w:space="0" w:color="auto"/>
                    <w:left w:val="none" w:sz="0" w:space="0" w:color="auto"/>
                    <w:bottom w:val="none" w:sz="0" w:space="0" w:color="auto"/>
                    <w:right w:val="none" w:sz="0" w:space="0" w:color="auto"/>
                  </w:divBdr>
                  <w:divsChild>
                    <w:div w:id="872764073">
                      <w:marLeft w:val="0"/>
                      <w:marRight w:val="0"/>
                      <w:marTop w:val="0"/>
                      <w:marBottom w:val="0"/>
                      <w:divBdr>
                        <w:top w:val="none" w:sz="0" w:space="0" w:color="auto"/>
                        <w:left w:val="none" w:sz="0" w:space="0" w:color="auto"/>
                        <w:bottom w:val="none" w:sz="0" w:space="0" w:color="auto"/>
                        <w:right w:val="none" w:sz="0" w:space="0" w:color="auto"/>
                      </w:divBdr>
                    </w:div>
                  </w:divsChild>
                </w:div>
                <w:div w:id="1145466962">
                  <w:marLeft w:val="0"/>
                  <w:marRight w:val="0"/>
                  <w:marTop w:val="0"/>
                  <w:marBottom w:val="0"/>
                  <w:divBdr>
                    <w:top w:val="none" w:sz="0" w:space="0" w:color="auto"/>
                    <w:left w:val="none" w:sz="0" w:space="0" w:color="auto"/>
                    <w:bottom w:val="none" w:sz="0" w:space="0" w:color="auto"/>
                    <w:right w:val="none" w:sz="0" w:space="0" w:color="auto"/>
                  </w:divBdr>
                  <w:divsChild>
                    <w:div w:id="1248149904">
                      <w:marLeft w:val="0"/>
                      <w:marRight w:val="0"/>
                      <w:marTop w:val="0"/>
                      <w:marBottom w:val="0"/>
                      <w:divBdr>
                        <w:top w:val="none" w:sz="0" w:space="0" w:color="auto"/>
                        <w:left w:val="none" w:sz="0" w:space="0" w:color="auto"/>
                        <w:bottom w:val="none" w:sz="0" w:space="0" w:color="auto"/>
                        <w:right w:val="none" w:sz="0" w:space="0" w:color="auto"/>
                      </w:divBdr>
                    </w:div>
                  </w:divsChild>
                </w:div>
                <w:div w:id="883375017">
                  <w:marLeft w:val="0"/>
                  <w:marRight w:val="0"/>
                  <w:marTop w:val="0"/>
                  <w:marBottom w:val="0"/>
                  <w:divBdr>
                    <w:top w:val="none" w:sz="0" w:space="0" w:color="auto"/>
                    <w:left w:val="none" w:sz="0" w:space="0" w:color="auto"/>
                    <w:bottom w:val="none" w:sz="0" w:space="0" w:color="auto"/>
                    <w:right w:val="none" w:sz="0" w:space="0" w:color="auto"/>
                  </w:divBdr>
                  <w:divsChild>
                    <w:div w:id="5341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08F5607B545E054A85C7767C4F6BCB2E" ma:contentTypeVersion="8" ma:contentTypeDescription="Izveidot jaunu dokumentu." ma:contentTypeScope="" ma:versionID="e8923d2f7c865012f537d3dc746a9beb">
  <xsd:schema xmlns:xsd="http://www.w3.org/2001/XMLSchema" xmlns:xs="http://www.w3.org/2001/XMLSchema" xmlns:p="http://schemas.microsoft.com/office/2006/metadata/properties" xmlns:ns3="bebc894a-90b2-47c0-8c1e-f613c522c93f" xmlns:ns4="3d9415c8-bafc-4b26-a0b3-d21691683748" targetNamespace="http://schemas.microsoft.com/office/2006/metadata/properties" ma:root="true" ma:fieldsID="5c3757983f573c43b31a3c4e87b552ae" ns3:_="" ns4:_="">
    <xsd:import namespace="bebc894a-90b2-47c0-8c1e-f613c522c93f"/>
    <xsd:import namespace="3d9415c8-bafc-4b26-a0b3-d2169168374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bc894a-90b2-47c0-8c1e-f613c522c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9415c8-bafc-4b26-a0b3-d21691683748"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2AAFDF-1F61-46E9-BF61-6B37466DB996}">
  <ds:schemaRefs>
    <ds:schemaRef ds:uri="http://schemas.microsoft.com/sharepoint/v3/contenttype/forms"/>
  </ds:schemaRefs>
</ds:datastoreItem>
</file>

<file path=customXml/itemProps2.xml><?xml version="1.0" encoding="utf-8"?>
<ds:datastoreItem xmlns:ds="http://schemas.openxmlformats.org/officeDocument/2006/customXml" ds:itemID="{CCC6FC26-0267-4E7C-B4E2-FC096FCA0220}">
  <ds:schemaRefs>
    <ds:schemaRef ds:uri="http://purl.org/dc/elements/1.1/"/>
    <ds:schemaRef ds:uri="http://www.w3.org/XML/1998/namespace"/>
    <ds:schemaRef ds:uri="http://schemas.microsoft.com/office/2006/metadata/properties"/>
    <ds:schemaRef ds:uri="http://purl.org/dc/terms/"/>
    <ds:schemaRef ds:uri="bebc894a-90b2-47c0-8c1e-f613c522c93f"/>
    <ds:schemaRef ds:uri="http://schemas.microsoft.com/office/2006/documentManagement/types"/>
    <ds:schemaRef ds:uri="http://schemas.microsoft.com/office/infopath/2007/PartnerControls"/>
    <ds:schemaRef ds:uri="http://schemas.openxmlformats.org/package/2006/metadata/core-properties"/>
    <ds:schemaRef ds:uri="3d9415c8-bafc-4b26-a0b3-d21691683748"/>
    <ds:schemaRef ds:uri="http://purl.org/dc/dcmitype/"/>
  </ds:schemaRefs>
</ds:datastoreItem>
</file>

<file path=customXml/itemProps3.xml><?xml version="1.0" encoding="utf-8"?>
<ds:datastoreItem xmlns:ds="http://schemas.openxmlformats.org/officeDocument/2006/customXml" ds:itemID="{7A30E9E3-C8BB-4989-815A-FD6DC4360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bc894a-90b2-47c0-8c1e-f613c522c93f"/>
    <ds:schemaRef ds:uri="3d9415c8-bafc-4b26-a0b3-d21691683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9005</Words>
  <Characters>5133</Characters>
  <Application>Microsoft Office Word</Application>
  <DocSecurity>0</DocSecurity>
  <Lines>42</Lines>
  <Paragraphs>28</Paragraphs>
  <ScaleCrop>false</ScaleCrop>
  <HeadingPairs>
    <vt:vector size="2" baseType="variant">
      <vt:variant>
        <vt:lpstr>Nosaukums</vt:lpstr>
      </vt:variant>
      <vt:variant>
        <vt:i4>1</vt:i4>
      </vt:variant>
    </vt:vector>
  </HeadingPairs>
  <TitlesOfParts>
    <vt:vector size="1" baseType="lpstr">
      <vt:lpstr/>
    </vt:vector>
  </TitlesOfParts>
  <Company>Kultūras ministrija</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Rutkēviča</dc:creator>
  <cp:keywords/>
  <dc:description/>
  <cp:lastModifiedBy>Andra Rutkēviča</cp:lastModifiedBy>
  <cp:revision>4</cp:revision>
  <dcterms:created xsi:type="dcterms:W3CDTF">2022-09-09T11:00:00Z</dcterms:created>
  <dcterms:modified xsi:type="dcterms:W3CDTF">2022-09-12T09:52:00Z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0x01010008F5607B545E054A85C7767C4F6BCB2E</vt:lpwstr>
  </property>
</Properties>
</file>