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29. septembra noteikumos Nr. 545 "Pārtikas apritē nodarbināto personu apmācības kārtība pārtikas higiēnas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lai visas pārtikas apritē iesaistītās personas ir apliecinājušas nepieciešamo zināšanu apguvi pārtikas higiēnas jomā, tā veicinot nekaitīgas pārtikas apriti un sabiedrības veselības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2015. gada 29. septembra noteikumos Nr. 545 "Pārtikas apritē nodarbināto personu apmācības kārtība pārtikas higiēnas jomā" (turpmāk – noteikumi Nr. 545) sagatavots, lai noteiktu, ka pārtikas apritē iesaistītajām personām pēc minimālo higiēnas prasību obligātās apmācības ir jānokārto zināšanu rakstveida pārbaude.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laiks, lai mācību kursa "Minimālās higiēnas prasības pārtikas uzņēmumā" (turpmāk – mācību kurss) organizētāji</w:t>
      </w:r>
      <w:r w:rsidR="00000000" w:rsidRPr="00000000" w:rsidDel="00000000">
        <w:rPr>
          <w:b w:val="1"/>
          <w:rtl w:val="0"/>
        </w:rPr>
        <w:t xml:space="preserve"> </w:t>
      </w:r>
      <w:r w:rsidR="00000000" w:rsidRPr="00000000" w:rsidDel="00000000">
        <w:rPr>
          <w:rtl w:val="0"/>
        </w:rPr>
        <w:t xml:space="preserve">varētu sagatavot nepieciešamos materiālus rakstveida pārbaudei.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545 nav noteikts, ka pirms apliecības izsniegšanas par mācību kursa apguvi obligāta ir zināšanu pārbaude.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iespējamība, ka pārtikas apritē iesaistītās personas nav apguvušas nepieciešamās zināšanas pārtikas higiēnas jautājumos. Tas var radīt higiēnas pārkāpumus un pārtikas nekaitīguma apdraudējumu, īpaši tad, ja persona piegādā pārtiku, tostarp gatavos ēdienus (kurjers), lai gan šīs zināšanas ir svarīgas ikdienas darbā.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25. oktobra Regulas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2. panta 2. punkta "e" apakšpunktā dotajā definīcijā skaidrots, ka fasēti pārtikas produkti ir jebkura atsevišķa vienība, kas ir gatava piegādei galapatērētājam un ēdināšanas iestādei un kas sastāv no pārtikas produkta un iepakojuma, kurā tas ievietots, pirms to piedāvā pārdošanai, ja šāds iepakojums pārtikas produktu aptver pilnībā vai daļēji tā, ka saturu nevarētu mainīt citādi, kā vien atverot vai nomainot iepakojumu, un fasēti pārtikas produkti nav pārtikas produkti, kurus iepako tirdzniecības vietā pēc patērētāja lūguma vai kuri tiek fasēti tiešai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pārtikas, tostarp gatavo ēdienu, piegādātājiem (kurjeriem), kas piegādā pārtiku, kura tiek iepakota tirdzniecības vietā pēc patērētāja lūguma vai fasēta tiešai pārdošanai, ir jābūt apmācītiem pārtikas higiēnas jomā, jo pārtikas piegādes kurjeri ir pārtikas apritē iesaistītās personas un mācību kursa "Minimālās higiēnas prasības pārtikas uzņēmumā" apgūšana šīm personām ir obligāta.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545 jāpapildina ar 5.</w:t>
      </w:r>
      <w:r w:rsidR="00000000" w:rsidRPr="00000000" w:rsidDel="00000000">
        <w:rPr>
          <w:vertAlign w:val="superscript"/>
          <w:rtl w:val="0"/>
        </w:rPr>
        <w:t xml:space="preserve">1 </w:t>
      </w:r>
      <w:r w:rsidR="00000000" w:rsidRPr="00000000" w:rsidDel="00000000">
        <w:rPr>
          <w:rtl w:val="0"/>
        </w:rPr>
        <w:t xml:space="preserve">punktu, nosakot, ka ir obligāta rakstveida pārbaudes darba kārtošana pēc mācību kursa noklausīšanās (papīra vai elektroniskā formā). Šī prasība attieksies uz visām pārtikas apritē iesaistītajām personām, kurām ir jāapgūst mācību kurss saskaņā ar noteikumu Nr. 545 1. pielikumu. Pārbaudes darbā ir jāietver vismaz trīs jautājumi par katru no noteikumu Nr. 545 1. pielikumā minētajiem apakšpunktiem. Lai pārbaudes darbu uzskatītu par nokārtotu, pareizi ir jāatbild uz vismaz 70 % jautājumu, t. i., pareiza atbilde ir jāsniedz uz vismaz 21 no 30 pārbaudes darba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Rakstveida pārbaudes darba kārtošanas iespējas ir plašas un pielāgojamas dažādām situācijām un vajadzībām. Kursu organizatoriem ir iespēja izmantot daudzveidīgus tehnoloģiju risinājumus, kas ir viegli pieejami un ērti lietojami. Šiem risinājumiem jānodrošina pārbaudes procesa efektivitāte un apmācāmā pilnvērtīga iesaistīšanās, vienlaikus veicinot mērķu sasniegšanu un iegūto zināšanu vai prasmju kvalitatīvu novērtēšanu. Organizatori var izvēlēties dažādas pieejas, piemēram, tiešsaistes platformas ar interaktīviem elementiem, automatizētas novērtēšanas sistēmas vai radošus digitālus rīkus, kas piemēroti gan individuālām, gan grupu pārbaudēm, tādējādi nodrošinot optimālu atbilstību apmācības specifikai un rezultātu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iesaistītajām personām, kurām saskaņā ar noteikumos Nr. 545 noteiktajām prasībām ir jāapgūst mācību kurss, turpmāk pēc kursa noklausīšanās būs jākārto rakstveida pārbaudes darbs.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pasniedz mācību kursu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iesaistītajām personām, kurām saskaņā ar noteikumos Nr. 545 noteiktajām prasībām ir jāapgūst mācību kurss, turpmāk pēc kursa noklausīšanās būs jākārto rakstveida pārbaudes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pasniedz mācību kursu, jāsagatavo pārbaudes darba jautājumi mācību kursa apguvējiem.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pasniedz mācību kursu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 dati no VID datu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trīs gados vai retāk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Rakstveida zināšanu pārbaudei ir jāizstrādā metodika. Būtībā tas vienreizējs pasākums, tikai sagatavotā metodika, iespējams, reizi trijos gados ir jāpārskata, ja, piemēram, mainās normatīvo aktu prasības. Aprēķins attiecināms uz noteikumu projekta 1. punktu, kas paredz papildināt spēkā esošos noteikumus ar 5.1 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apritē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trīs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Mācību kurss jānoklausās un rakstveida pārbaudījums jākārto vienu reizi trijos gados. Aprēķins attiecināms uz spēkā esošo noteikumu 6. 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apritē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trīs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Mācību kurss jānoklausās un rakstveida pārbaudījums jākārto vienu reizi trijos gados. Aprēķinam izmantotas apmācības organizatoru tīmekļvietnēs norādītās vidējās cenas par mācību kursu. Aprēķins attiecināms uz spēkā esošo noteikumu 6. 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apritē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izmantotas apmācības organizatoru tīmekļvietnēs norādītās vidējās cenas par pilnu mācību kursu. Aprēķins attiecināms uz spēkā esošo noteikumu 6. punktu.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pasniedz mācību kursu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Rakstveida zināšanu pārbaudei ir jāsagatavo metodika. Būtībā tas vienreizējs pasākums, tikai sagatavotā metodika, iespējams, reizi trijos gados ir jāpārskata, ja, piemēram, mainās normatīvo aktu prasības. Aprēķinam izmantoti dati no VID datubāzes. Nav datu par to juridisko personu skaitu, kuras nodrošina šādu apmācību. Aprēķins attiecināms uz noteikumu projekta 1. punktu, kas paredz papildināt spēkā esošos noteikumus ar 5.1 punktu.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https://tapportals.mk.gov.lv/public_participation/539ad53a-3049-4db8-8810-d735cab130cc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priekšlikumus ir sniegusi biedrība "Latvijas Pārtikas Tirgotāju Asociācija", SIA "Latvijas Lauku konsultāciju un izglītības centrs" un biedrība "Latvijas Biškopības biedrība". Galvenie priekšlikumi ir samazināt rakstveida pārbaudes jautājumu skaitu un nepieciešamo procentu daudzumu, lai rakstveida pārbaudījumu varētu uzskatīt par sekmīgi nokārtotu, kā arī noteikt digitālas pārbaudījuma kārtošanas iespējas. Izteiktie priekšlikumi ir ņemti vērā.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24-TA-2670</w:t>
    </w:r>
    <w:r>
      <w:br/>
    </w:r>
    <w:r w:rsidR="00000000" w:rsidRPr="00000000" w:rsidDel="00000000">
      <w:rPr>
        <w:rtl w:val="0"/>
      </w:rPr>
      <w:t xml:space="preserve">Izdrukāts 29.07.2026. 22.15 - 6.0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24-TA-2670</w:t>
    </w:r>
    <w:r>
      <w:br/>
    </w:r>
    <w:r w:rsidR="00000000" w:rsidRPr="00000000" w:rsidDel="00000000">
      <w:rPr>
        <w:rtl w:val="0"/>
      </w:rPr>
      <w:t xml:space="preserve">Izdrukāts 29.07.2026. 22.15 - 6.0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anotācija_(ex_ante)_24-TA-2670.docx</dc:title>
</cp:coreProperties>
</file>

<file path=docProps/custom.xml><?xml version="1.0" encoding="utf-8"?>
<Properties xmlns="http://schemas.openxmlformats.org/officeDocument/2006/custom-properties" xmlns:vt="http://schemas.openxmlformats.org/officeDocument/2006/docPropsVTypes"/>
</file>