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Ministru kabineta 2023. gada 10. maija rīkojumā Nr. 265 "Par 2.1.2.1.i. investīcijas projekta "Digitālo pakalpojumu platforma biznesa attīstības veicināšanai" pases un centralizētās funkcijas vai koplietošanas pakalpojumu attīstības plāna apstiprināšanu""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projekts "Grozījumi Ministru kabineta 2023. gada 10. maija rīkojumā Nr. 265 "Par 2.1.2.1.i. investīcijas projekta "Digitālo pakalpojumu platforma biznesa attīstības veicināšanai" pases un centralizētās funkcijas vai koplietošanas pakalpojumu attīstības plāna apstiprināšanu"  (turpmāk - Rīkojuma projekts) izstrādāts, lai precizēt Latvijas Investīcijas un attīstības aģentūras (turpmāk - LIAA) projekta Nr. 2.1.2.1.i.0/1/23/I/VARAM/006 "Digitālo pakalpojumu platforma biznesa attīstības veicināšanai (BGLV)" (turpmāk - projekts) finansējuma sadalījumu nemainot Projekta kopējo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visu projektā paredzēto aktivitāšu sekmīgu īstenošanu un sasniegtu projekta mērķi nepieciešams precizēt Ministru kabineta rīkojuma  1. pielikuma   2.1.2.1.i. investīcijas projekta "Digitālo pakalpojumu platforma biznesa attīstības veicināšanai" pase" 4. punkta   "Nepieciešamā finansējuma apjoms un tā sadalījums pa projekta darbībām iznākumu sasniegšanai un būtisko izmaksu veidiem" minēto finansējuma sadalījumu starp projekta vadības un projekta īstenošanas personāla atlīdzības izmaksām un Pilnveidotās BGLV projekta platformas projektēšanas, izstrādes, kvalitātes kontroles un ieviešanas izmaksām, nemainot projekta kopējo finansējumu.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projekta mērķis Precizēt Ministru kabineta rīkojuma 1. pielikuma 4. punkta 4.3. un 4.4. apakšpunktos noteikto finansējuma sadalījumu starp Projekta vadības un īstenošanas personāla atlīdzības izmaksām un Pilnveidotās projekta platformas projektēšanas, izstrādes, kvalitātes kontroles un ieviešanas izmaksām nemainot Projekta kopējo finansējumu.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plašu aktivitāšu loku divos virzienos (divu BGLV platformas bloku izstrādi), kuru plānošanai un ieviešanai nepieciešama kompetenta projekta vadības un īstenošanas komanda. Uzsākot projekta īstenošanu, BGLV platformas vadības un īstenošanas komanda ietver trīs pilnas slodzes.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apstiprināto projektu projekta īstenošanas ietvaros veicamajām darbībām tika paredzēts finansējums projekta vadības un projekta īstenošanas personālam 336 000 euro apmērā, savukārt BGLV platformas ieviešanai produkcijas vidē tika paredzētas pilnveidotās BGLV platformas projektēšanas, izstrādes, kvalitātes kontroles un ieviešanas izmaksas 1 344 000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sekmīgu projekta īstenošanu un efektīvu resursu izmantošanu projekta īstenošanas gaitā, ir konstatēta nepieciešamība pārskatīt sākotnēji noteikto finansējuma sadalījumu starp projekta pasē 4.4., 4.3. un 4.4. apakšpunktā minētajām aktivitātēm.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Rīkojuma projektu tiek veikti grozījumi Ministru kabineta rīkojuma 1. pielikumā, samazinot 4. punkta 4.3. apakšpunktā noteiktās projekta vadības un projekta īstenošanas personāla atlīdzības izmaksas no 336 000 euro uz 283 000 euro, vienlaikus palielinot 4.4. apakšpunktā noteiktās pilnveidotās BGLV platformas projektēšanas, izstrādes, kvalitātes kontroles un ieviešanas izmaksas no 1 344 000 euro uz 1 397 000 euro. BGLV platformas projektēšanas, izstrādes, kvalitātes kontroles un ieviešanas izmaksu palielinājums par 53 000 euro neietekmē pievienotās vērtības nodokļa segšanai paredzēto finansējuma apmēru.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Atveseļošanas fonda finansējums 1 680 000 euro apmērā un valsts budžeta finansējums 282 240 euro apmērā netiek mainīts.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projekta mērķu sasniegšanu un kvalitatīvu projekta rezultātu, sākotnēji noteiktais finansējuma sadalījums vairs neatbilst faktiskajām projekta īstenošanas vajadzībām.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Rīkojuma projektu tiek grozīts Ministru kabineta rīkojums precizējot 1. pielikumu “2.1.2.1.i. investīcijas projekta “Digitālo pakalpojumu platforma biznesa attīstības veicināšanai” pase”, kurā 4.punktā:</w:t>
      </w:r>
      <w:r w:rsidR="00000000" w:rsidRPr="00000000" w:rsidDel="00000000">
        <w:rPr>
          <w:rtl w:val="0"/>
        </w:rPr>
        <w:t xml:space="preserve">1. 4.3. apakšpunktā noteiktās projekta vadības un projekta īstenošanas personāla atlīdzības izmaksas ir samazinātas no 336 000 euro uz 283 000 euro;</w:t>
      </w:r>
      <w:r w:rsidR="00000000" w:rsidRPr="00000000" w:rsidDel="00000000">
        <w:rPr>
          <w:rtl w:val="0"/>
        </w:rPr>
        <w:t xml:space="preserve">2. 4.4. apakšpunktā noteiktās pilnveidotās projekta platformas projektēšanas, izstrādes, kvalitātes kontroles un ieviešanas izmaksas ir palielinātas no 1 344 000 euro uz 1 397 000 euro.</w:t>
      </w:r>
      <w:r w:rsidR="00000000" w:rsidRPr="00000000" w:rsidDel="00000000">
        <w:rPr>
          <w:rtl w:val="0"/>
        </w:rPr>
        <w:t xml:space="preserve">Projekta kopējais finansējuma apmērs netiek mainīts.</w:t>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Viedās administrācijas un reģionālās attīstības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Investīciju un attīstības aģentūra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25-TA-2267</w:t>
    </w:r>
    <w:r>
      <w:br/>
    </w:r>
    <w:r w:rsidR="00000000" w:rsidRPr="00000000" w:rsidDel="00000000">
      <w:rPr>
        <w:rtl w:val="0"/>
      </w:rPr>
      <w:t xml:space="preserve">Izdrukāts 29.07.2026. 23.25 - 4.0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25-TA-2267</w:t>
    </w:r>
    <w:r>
      <w:br/>
    </w:r>
    <w:r w:rsidR="00000000" w:rsidRPr="00000000" w:rsidDel="00000000">
      <w:rPr>
        <w:rtl w:val="0"/>
      </w:rPr>
      <w:t xml:space="preserve">Izdrukāts 29.07.2026. 23.25 - 4.0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anotācija_(ex_ante)_25-TA-2267.docx</dc:title>
</cp:coreProperties>
</file>

<file path=docProps/custom.xml><?xml version="1.0" encoding="utf-8"?>
<Properties xmlns="http://schemas.openxmlformats.org/officeDocument/2006/custom-properties" xmlns:vt="http://schemas.openxmlformats.org/officeDocument/2006/docPropsVTypes"/>
</file>