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19. jūnija noteikumos Nr. 337 "Skrepi slimības uzraudzības, kontroles un apkarošanas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13. septembra rīkojums Nr. 743 "Par Lauksaimniecības datu centra likvidāciju" (turpmāk – rīkojums Nr. 743)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Lauksaimniecības datu centra (turpmāk – datu centrs) likvidāciju un tā līdzšinējo funkciju un valsts pārvaldes uzdevumu nodošanu Lauku atbalsta dienestam (turpmāk – LAD), tostarp lauksaimniecības dzīvnieku, ganāmpulku un novietņu reģistrācijas, datubāzu un reģistru uzturēšanas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2. punktā noteikts, ka LAD ar 2025. gada 1. janvāri ir datu centra funkciju, pārvaldes uzdevumu, tiesību, saistību, finanšu līdzekļu, bilancē esošās kustamās mantas, lietvedības un nepieciešamā apjoma personāla resursu pārņēmējs.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1. punktā ir noteikts, ka datu centrs tiek likvidēts un līdz 2025. gada 1. janvārim rīkojuma 2. punktā minētie valsts pārvaldes uzdevumi jānodod LAD. LAD pārziņā būs arī rīkojuma Nr. 743 2.1. apakšpunktā minētā lauksaimniecības un zivsaimniecības nozares informācijas sistēmu pārvaldība – datubāzu un reģistru uzturēšana un attīstība, tostarp saskarnes izveide datu apmaiņai ar ārējām sistēmām un nozares koplietošanas informācijas un komunikāciju tehnoloģiju infrastruktūras uzturēšana, kā arī rīkojuma Nr. 743 2.2. apakšpunktā minēto dzīvnieku novietņu un dzīvnieku reģistrēšana, identifikācija un izsekojamības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2025. gadam pavadošo likumprojektu paketē (1. lasījums)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Lauku atbalsta dienesta likumā" (720/Lp14);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"Grozījums Veterinārmedicīnas likumā" (721/Lp14);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"Grozījumi Dzīvnieku audzēšanas un ciltsdarba likumā" (722/Lp14);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"Grozījums Dzīvnieku barības aprites likumā" (723/Lp14).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2018. gada 19. jūnija noteikumu Nr. 337 "Skrepi slimības uzraudzības, kontroles un apkarošanas kārtība" (turpmāk – noteikumi Nr. 337)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8.2. apakšpunkts paredz valsts zinātniskajam institūtam “Pārtikas drošības, dzīvnieku veselības un vides zinātniskais institūts "BIOR"” (turpmāk – BIOR) pienākumu skrepi laboratorisko izmeklējumu rezultātus nosūtīt datu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10. punkts paredz šķirnes lauksaimniecības dzīvnieku audzētāju organizācijas (turpmāk – audzētāju organizācija) pienākumu laboratorisko izmeklējumu rezultātus reģistrēt datu centra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22.1.1. apakšpunkts un 25. punkts noteic, ka Pārtikas un veterinārais dienests (turpmāk – PVD) reģistrē datu centra datubāzē nenozīmīga skrepi riska vai kontrolēta skrepi riska novietnes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26. un 44. punkts paredz datu centra pienākumu savas tīmekļvietnes publiskajā sadaļā uzturēt aktuālu sarakstu par novietnēm, kurām piešķirts un saglabāts nenozīmīga skrepi riska vai kontrolēta skrepi riska novietnes statuss, kā arī rezistences pret skrepi I līmeņa, II līmeņa vai III līmeņa novietnes statuss, norādot novadu, pagastu un novietnes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40. punkts noteic, ka PVD situācijā, kad datu centra datubāzē nav reģistrēti kontroles vai patoloģiskā materiāla paraugu laboratorisko izmeklējumu rezultāti, no dzīvnieku īpašnieka vai turētāja, kas iesniedzis iesniegumu par rezistences pret skrepi I līmeņa, II līmeņa vai III līmeņa statusa piešķiršanu novietnei, pieprasa testēšanas pārskatu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42.1. apakšpunkts un 43. punkts noteic, ka PVD reģistrē datu centra datubāzē skrepi I līmeņa, II līmeņa vai III līmeņa novietnes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47.</w:t>
      </w:r>
      <w:r w:rsidR="00000000" w:rsidRPr="00000000" w:rsidDel="00000000">
        <w:rPr>
          <w:vertAlign w:val="superscript"/>
          <w:rtl w:val="0"/>
        </w:rPr>
        <w:t xml:space="preserve">1</w:t>
      </w:r>
      <w:r w:rsidR="00000000" w:rsidRPr="00000000" w:rsidDel="00000000">
        <w:rPr>
          <w:rtl w:val="0"/>
        </w:rPr>
        <w:t xml:space="preserve"> punkts paredz datu centra pienākumu klasificēt un attiecīgi reģistrēt jērus r1 priona proteīna genotipa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54. punkts paredz datu centra pienākumu sadarbībā ar PVD izveidot un uzturēt datubāzi, kas atbilst Eiropas Parlamenta un Padomes 2001. gada 22. maija Regulas (EK) Nr. 999/2001, ar ko paredz noteikumus dažu transmisīvo sūkļveida encefalopātiju profilaksei, kontrolei un apkarošanai, (turpmāk – regula Nr. 999/2001) VII pielikuma C nodaļas 1. daļas 2. punktā noteiktajām prasībām, t. i., ka datubāzē atrodama informācija par dzīvniekiem, no kuriem ņemti paraugi selekcijas programmā, – identifikācijas numuri, šķirne un genotipa laboratorisko izmeklējumu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55.1. apakšpunkts paredz dzīvnieku īpašnieka vai turētāja pienākumu nodrošināt, ka novietnē turētie dzīvnieki ir identificēti un reģistrēti datu centra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2., 3. un 5. pielikums noteic, ka dzīvnieku īpašnieks vai turētājs iesniegumā par nenozīmīga skrepi riska vai kontrolēta skrepi riska novietnes statusa, kā arī rezistences pret skrepi I līmeņa, II līmeņa vai III līmeņa novietnes statusa piešķiršanu norāda datu centra reģistrā piešķirto ganāmpulka un novietnes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6. pielikums paredz, ka dzīvnieki ir identificēti un reģistrēti datu centra datubāzē.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attiecīgo tiesību normu regulējumu, aizstājot vārdus "Lauksaimniecības datu centrs" ar vārdiem "Lauku atbalsta dienests". Vienlaikus jāprecizē noteikumos Nr. 337 lietotais terminš "datubāze", lai nodrošinātu atbilstību jomu reglamentējošajos normatīvajos aktos lietotajiem terminiem un būtu minēts reģistra nosaukums, t. i., lauksaimniecības dzīvnieku, ganāmpulku un novietņu reģistrs.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attiecīgo tiesību normu regulējumu, aizstājot vārdus "Lauksaimniecības datu centrs" (saīsināti "datu centrs") ar vārdiem "Lauku atbalsta dienests". Termins "datubāze" jāaizstāj ar jomu reglamentējošajos normatīvajos aktos lietoto teminu "lauksaimniecības dzīvnieku, ganāmpulku un novietņu reģistrs" (saīsināti – reģistrs).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aitu un kazu sugas dzīvnieku īpašnieki un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aitu un kazu sugas dzīvnieki būs jāreģistrē LAD uzturētā lauksaimniecības dzīvnieku, ganāmpulku un novietņu reģistrā, kurā tiks reģistrēta arī informācija par novietnes stausu un noteikumos Nr. 337 noteikto laboratorisko izmeklējumu rezultāti. LAD turpinās sniegt datu centra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aitu un kazu sugas dzīvnieku īpašnieki un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aitu un kazu sugas dzīvnieki būs jāreģistrē LAD uzturētā lauksaimniecības dzīvnieku, ganāmpulku un novietņu reģistrā, kurā tiks reģistrēta arī informācija par novietnes stausu un noteikumos Nr. 337 noteikto laboratorisko izmeklējumu rezultāti. LAD turpinās sniegt datu centra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32001R0999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2001. gada 22. maija Regula (EK) Nr. 999/2001, ar ko paredz noteikumus dažu transmisīvo sūkļveida encefalopātiju profilaksei, kontrolei un apkarošanai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2001. gada 22. maija Regula (EK) Nr. 999/2001, ar ko paredz noteikumus dažu transmisīvo sūkļveida encefalopātiju profilaksei, kontrolei un apkarošanai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999/2001 VII pielikuma C nodaļas 1.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1.11. apakšpunkts (noteikumu Nr. 337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šim ieviestās, no Eiropas Savienības tiesību normām izrietošās prasības netiek mainītas, ietekmētas vai nepārņemtas.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1.11. apakšpunktā dotas atsauces uz regulas 999/2001 VII pielikuma C nodaļas 1. daļas 2. punktu par tajā minēto datubāzes izveidošanu un uzturēšanu. Regulā paredzētā rīcības brīvība nav šī projekta mērķis.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datu centra likvidāciju un tā valsts pārvaldes uzdevumu nodošanu LAD pieņemts Ministru kabineta 2024. gada 10. septembra sēdē. Tā kā noteikumu projekts nodrošina rīkojumā Nr. 743 dotā uzdevuma izpildi un attiecas uz valsts pārvaldes iekšējo reorganizāciju, sabiedrības līdzdalība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likvidēts Lauksaimniecības datu centrs.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LAD, pārņemot datu centra līdz šim pildītos uzdevumus, tiek paplašināts pildāmo valsts pārvaldes uzdevumu daudzums.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PVD un BIOR pildāmie uzdevumi pēc būtības nemainās, bet tiek mainīta iestāde, kurā jāiesniedz vai kuras uzturētajā reģistrā jāreģistrē informācija.</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24-TA-2491</w:t>
    </w:r>
    <w:r>
      <w:br/>
    </w:r>
    <w:r w:rsidR="00000000" w:rsidRPr="00000000" w:rsidDel="00000000">
      <w:rPr>
        <w:rtl w:val="0"/>
      </w:rPr>
      <w:t xml:space="preserve">Izdrukāts 29.07.2026. 21.35 - 3.0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24-TA-2491</w:t>
    </w:r>
    <w:r>
      <w:br/>
    </w:r>
    <w:r w:rsidR="00000000" w:rsidRPr="00000000" w:rsidDel="00000000">
      <w:rPr>
        <w:rtl w:val="0"/>
      </w:rPr>
      <w:t xml:space="preserve">Izdrukāts 29.07.2026. 21.35 - 3.0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anotācija_(ex_ante)_24-TA-2491.docx</dc:title>
</cp:coreProperties>
</file>

<file path=docProps/custom.xml><?xml version="1.0" encoding="utf-8"?>
<Properties xmlns="http://schemas.openxmlformats.org/officeDocument/2006/custom-properties" xmlns:vt="http://schemas.openxmlformats.org/officeDocument/2006/docPropsVTypes"/>
</file>