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6774" w14:textId="77777777" w:rsidR="00D2032C" w:rsidRPr="00D2032C" w:rsidRDefault="00D2032C" w:rsidP="00D2032C">
      <w:pPr>
        <w:pStyle w:val="ListParagraph"/>
        <w:tabs>
          <w:tab w:val="left" w:pos="10065"/>
        </w:tabs>
        <w:spacing w:after="0" w:line="240" w:lineRule="auto"/>
        <w:jc w:val="right"/>
        <w:rPr>
          <w:rFonts w:ascii="Times New Roman" w:hAnsi="Times New Roman" w:cs="Times New Roman"/>
          <w:sz w:val="28"/>
          <w:szCs w:val="28"/>
        </w:rPr>
      </w:pPr>
      <w:bookmarkStart w:id="0" w:name="OLE_LINK37"/>
      <w:bookmarkStart w:id="1" w:name="OLE_LINK1"/>
      <w:r w:rsidRPr="00D2032C">
        <w:rPr>
          <w:rFonts w:ascii="Times New Roman" w:hAnsi="Times New Roman" w:cs="Times New Roman"/>
          <w:sz w:val="28"/>
          <w:szCs w:val="28"/>
        </w:rPr>
        <w:t>Pielikums</w:t>
      </w:r>
    </w:p>
    <w:p w14:paraId="56BAA2A2" w14:textId="77777777" w:rsidR="00D2032C" w:rsidRDefault="00D2032C" w:rsidP="00D2032C">
      <w:pPr>
        <w:pStyle w:val="ListParagraph"/>
        <w:tabs>
          <w:tab w:val="left" w:pos="10065"/>
        </w:tabs>
        <w:spacing w:after="0" w:line="240" w:lineRule="auto"/>
        <w:rPr>
          <w:rFonts w:ascii="Times New Roman" w:hAnsi="Times New Roman" w:cs="Times New Roman"/>
          <w:b/>
          <w:bCs/>
          <w:sz w:val="32"/>
          <w:szCs w:val="32"/>
        </w:rPr>
      </w:pPr>
    </w:p>
    <w:p w14:paraId="1CD26802" w14:textId="2BE146C6" w:rsidR="00D2032C" w:rsidRPr="0036757A" w:rsidRDefault="00D2032C" w:rsidP="0036757A">
      <w:pPr>
        <w:pStyle w:val="ListParagraph"/>
        <w:tabs>
          <w:tab w:val="left" w:pos="10065"/>
        </w:tabs>
        <w:spacing w:before="120" w:after="120" w:line="240" w:lineRule="auto"/>
        <w:ind w:left="714"/>
        <w:contextualSpacing w:val="0"/>
        <w:jc w:val="center"/>
        <w:rPr>
          <w:rFonts w:ascii="Times New Roman" w:hAnsi="Times New Roman" w:cs="Times New Roman"/>
          <w:b/>
          <w:bCs/>
          <w:sz w:val="32"/>
          <w:szCs w:val="32"/>
        </w:rPr>
      </w:pPr>
      <w:r>
        <w:rPr>
          <w:rFonts w:ascii="Times New Roman" w:hAnsi="Times New Roman" w:cs="Times New Roman"/>
          <w:b/>
          <w:bCs/>
          <w:sz w:val="32"/>
          <w:szCs w:val="32"/>
        </w:rPr>
        <w:t>N</w:t>
      </w:r>
      <w:r w:rsidRPr="00551ED2">
        <w:rPr>
          <w:rFonts w:ascii="Times New Roman" w:hAnsi="Times New Roman" w:cs="Times New Roman"/>
          <w:b/>
          <w:bCs/>
          <w:sz w:val="32"/>
          <w:szCs w:val="32"/>
        </w:rPr>
        <w:t>elabvēlīgo klimatisko laikapstākļu ietekm</w:t>
      </w:r>
      <w:r>
        <w:rPr>
          <w:rFonts w:ascii="Times New Roman" w:hAnsi="Times New Roman" w:cs="Times New Roman"/>
          <w:b/>
          <w:bCs/>
          <w:sz w:val="32"/>
          <w:szCs w:val="32"/>
        </w:rPr>
        <w:t>e</w:t>
      </w:r>
      <w:r w:rsidR="00A11EB9">
        <w:rPr>
          <w:rFonts w:ascii="Times New Roman" w:hAnsi="Times New Roman" w:cs="Times New Roman"/>
          <w:b/>
          <w:bCs/>
          <w:sz w:val="32"/>
          <w:szCs w:val="32"/>
        </w:rPr>
        <w:t xml:space="preserve"> uz lauksaimniecisko darbību</w:t>
      </w:r>
    </w:p>
    <w:p w14:paraId="0E74D939" w14:textId="332B4039" w:rsidR="0036757A" w:rsidRPr="0036757A" w:rsidRDefault="0036757A" w:rsidP="0036757A">
      <w:pPr>
        <w:pStyle w:val="isselectedend"/>
        <w:spacing w:before="120" w:beforeAutospacing="0" w:after="120" w:afterAutospacing="0"/>
        <w:ind w:left="360"/>
        <w:jc w:val="both"/>
        <w:rPr>
          <w:rStyle w:val="Strong"/>
          <w:b w:val="0"/>
          <w:bCs w:val="0"/>
        </w:rPr>
      </w:pPr>
      <w:bookmarkStart w:id="2" w:name="OLE_LINK150"/>
      <w:r w:rsidRPr="0036757A">
        <w:rPr>
          <w:rStyle w:val="Strong"/>
          <w:b w:val="0"/>
          <w:bCs w:val="0"/>
        </w:rPr>
        <w:t xml:space="preserve">2026. </w:t>
      </w:r>
      <w:r w:rsidRPr="0036757A">
        <w:rPr>
          <w:rStyle w:val="Strong"/>
          <w:b w:val="0"/>
          <w:bCs w:val="0"/>
        </w:rPr>
        <w:t>gada pavasaris Latvijā bija izteikti sauss – aprīlī nokrišņu daudzums bija par 54 %, bet maijā par 23 % zem normas, un arī upju notece lielākajā daļā Latvijas bija zem ilggadēji vidējā līmeņa. Vasaras otrajā pusē situācija strauji mainījās, būtiski pieaugot nokrišņu daudzumam un mitruma līmenim.</w:t>
      </w:r>
    </w:p>
    <w:p w14:paraId="33BE2BAF"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Jūlijā nokrišņu daudzums Latvijā par 63 % pārsniedza normu, īpaši daudz nokrišņu bija Kurzemē un Zemgalē. Kopumā 2026. gada vasarā nokrišņu daudzums sasniedza 288,1 mm jeb par 29 % vairāk nekā gadalaika norma. Vasaras laikā, īpaši Latvijas rietumu daļā, pakāpeniski izveidojās paaugstināta mitruma fons, ko vēl vairāk pastiprināja atkārtotie intensīvie nokrišņi augusta beigās un septembra sākumā.</w:t>
      </w:r>
    </w:p>
    <w:p w14:paraId="219EB975"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Intensīvo nokrišņu ietekmē Kurzemes upēs strauji pieauga ūdens līmenis un notece, applūda zemākās teritorijas un lauksaimniecības zemes. Īpaši izteikti mitri apstākļi izveidojās Kurzemes rietumdaļā, tostarp Ventspils novadā, kur paaugstināts mitrums saglabājās ilgstoši un tika konstatēta virszemes ūdens uzkrāšanās un lauksaimniecības zemju applūšana.</w:t>
      </w:r>
    </w:p>
    <w:p w14:paraId="613D9205"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 xml:space="preserve">Salīdzinājumam, arī 2025. gadā lauksaimniecību būtiski ietekmēja pārmērīgs mitrums, taču toreiz pārmitri apstākļi izveidojās jau pavasara beigās un saglabājās ilgākā periodā. 2026. gadā nelabvēlīgie apstākļi izveidojās pēc sausa pavasara un īpaši saasinājās vasaras otrajā pusē un rudens sākumā, tādēļ būtiskākais risks bija straujš </w:t>
      </w:r>
      <w:proofErr w:type="spellStart"/>
      <w:r w:rsidRPr="0036757A">
        <w:rPr>
          <w:rStyle w:val="Strong"/>
          <w:b w:val="0"/>
          <w:bCs w:val="0"/>
        </w:rPr>
        <w:t>pārmitruma</w:t>
      </w:r>
      <w:proofErr w:type="spellEnd"/>
      <w:r w:rsidRPr="0036757A">
        <w:rPr>
          <w:rStyle w:val="Strong"/>
          <w:b w:val="0"/>
          <w:bCs w:val="0"/>
        </w:rPr>
        <w:t xml:space="preserve"> pieaugums laikā, kad turpinājās ražas novākšana un bija jāveic rudens lauku darbi.</w:t>
      </w:r>
    </w:p>
    <w:p w14:paraId="1217C5D3" w14:textId="77777777" w:rsidR="0036757A" w:rsidRPr="0036757A" w:rsidRDefault="0036757A" w:rsidP="0036757A">
      <w:pPr>
        <w:pStyle w:val="isselectedend"/>
        <w:spacing w:before="120" w:beforeAutospacing="0" w:after="120" w:afterAutospacing="0"/>
        <w:ind w:left="360"/>
        <w:jc w:val="both"/>
        <w:rPr>
          <w:rStyle w:val="Strong"/>
          <w:b w:val="0"/>
          <w:bCs w:val="0"/>
        </w:rPr>
      </w:pPr>
      <w:r w:rsidRPr="0036757A">
        <w:rPr>
          <w:rStyle w:val="Strong"/>
          <w:b w:val="0"/>
          <w:bCs w:val="0"/>
        </w:rPr>
        <w:t xml:space="preserve">Secināms, ka 2026. gada nelabvēlīgos apstākļus raksturo strauja pāreja no sausuma uz ilgstoši paaugstinātu mitrumu, atkārtoti intensīvi nokrišņi vasaras otrajā pusē un rudens sākumā, kā arī izteikti reģionāli </w:t>
      </w:r>
      <w:proofErr w:type="spellStart"/>
      <w:r w:rsidRPr="0036757A">
        <w:rPr>
          <w:rStyle w:val="Strong"/>
          <w:b w:val="0"/>
          <w:bCs w:val="0"/>
        </w:rPr>
        <w:t>pārmitruma</w:t>
      </w:r>
      <w:proofErr w:type="spellEnd"/>
      <w:r w:rsidRPr="0036757A">
        <w:rPr>
          <w:rStyle w:val="Strong"/>
          <w:b w:val="0"/>
          <w:bCs w:val="0"/>
        </w:rPr>
        <w:t xml:space="preserve"> un applūšanas riski, īpaši Latvijas rietumu daļā.</w:t>
      </w:r>
    </w:p>
    <w:tbl>
      <w:tblPr>
        <w:tblStyle w:val="TableGrid"/>
        <w:tblW w:w="9746" w:type="dxa"/>
        <w:tblInd w:w="7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873"/>
        <w:gridCol w:w="4873"/>
      </w:tblGrid>
      <w:tr w:rsidR="00851C79" w:rsidRPr="00C514FC" w14:paraId="451875FC" w14:textId="77777777" w:rsidTr="005E7C06">
        <w:trPr>
          <w:tblHeader/>
        </w:trPr>
        <w:tc>
          <w:tcPr>
            <w:tcW w:w="4873" w:type="dxa"/>
            <w:shd w:val="clear" w:color="auto" w:fill="1F4E79"/>
          </w:tcPr>
          <w:bookmarkEnd w:id="2"/>
          <w:p w14:paraId="13AB28BF" w14:textId="77777777" w:rsidR="00851C79" w:rsidRPr="00C514FC" w:rsidRDefault="00851C79" w:rsidP="00C514FC">
            <w:pPr>
              <w:pStyle w:val="ListParagraph"/>
              <w:tabs>
                <w:tab w:val="left" w:pos="10065"/>
              </w:tabs>
              <w:spacing w:before="120" w:after="120"/>
              <w:ind w:left="0"/>
              <w:contextualSpacing w:val="0"/>
              <w:jc w:val="center"/>
              <w:rPr>
                <w:rFonts w:ascii="Times New Roman" w:hAnsi="Times New Roman" w:cs="Times New Roman"/>
                <w:b/>
                <w:bCs/>
                <w:color w:val="FFFFFF"/>
                <w:sz w:val="28"/>
                <w:szCs w:val="28"/>
              </w:rPr>
            </w:pPr>
            <w:r w:rsidRPr="00C514FC">
              <w:rPr>
                <w:rFonts w:ascii="Times New Roman" w:hAnsi="Times New Roman" w:cs="Times New Roman"/>
                <w:b/>
                <w:bCs/>
                <w:color w:val="FFFFFF"/>
                <w:sz w:val="28"/>
                <w:szCs w:val="28"/>
              </w:rPr>
              <w:t>2025.gads</w:t>
            </w:r>
          </w:p>
        </w:tc>
        <w:tc>
          <w:tcPr>
            <w:tcW w:w="4873" w:type="dxa"/>
            <w:shd w:val="clear" w:color="auto" w:fill="1F4E79"/>
          </w:tcPr>
          <w:p w14:paraId="2846F457" w14:textId="77777777" w:rsidR="00851C79" w:rsidRPr="00C514FC" w:rsidRDefault="00851C79" w:rsidP="00C514FC">
            <w:pPr>
              <w:pStyle w:val="ListParagraph"/>
              <w:tabs>
                <w:tab w:val="left" w:pos="10065"/>
              </w:tabs>
              <w:spacing w:before="120" w:after="120"/>
              <w:ind w:left="0"/>
              <w:contextualSpacing w:val="0"/>
              <w:jc w:val="center"/>
              <w:rPr>
                <w:rFonts w:ascii="Times New Roman" w:hAnsi="Times New Roman" w:cs="Times New Roman"/>
                <w:b/>
                <w:bCs/>
                <w:color w:val="FFFFFF"/>
                <w:sz w:val="28"/>
                <w:szCs w:val="28"/>
              </w:rPr>
            </w:pPr>
            <w:r w:rsidRPr="00C514FC">
              <w:rPr>
                <w:rFonts w:ascii="Times New Roman" w:hAnsi="Times New Roman" w:cs="Times New Roman"/>
                <w:b/>
                <w:bCs/>
                <w:color w:val="FFFFFF"/>
                <w:sz w:val="28"/>
                <w:szCs w:val="28"/>
              </w:rPr>
              <w:t>2026.gads</w:t>
            </w:r>
          </w:p>
        </w:tc>
      </w:tr>
      <w:tr w:rsidR="00851C79" w:rsidRPr="00FD0FD2" w14:paraId="1C0DAEDC" w14:textId="77777777" w:rsidTr="005E7C06">
        <w:tc>
          <w:tcPr>
            <w:tcW w:w="9746" w:type="dxa"/>
            <w:gridSpan w:val="2"/>
            <w:shd w:val="clear" w:color="auto" w:fill="BDD7EE"/>
          </w:tcPr>
          <w:p w14:paraId="56733038" w14:textId="77777777" w:rsidR="00851C79" w:rsidRPr="00FD0FD2" w:rsidRDefault="00851C79" w:rsidP="00C514FC">
            <w:pPr>
              <w:pStyle w:val="ListParagraph"/>
              <w:numPr>
                <w:ilvl w:val="0"/>
                <w:numId w:val="6"/>
              </w:numPr>
              <w:tabs>
                <w:tab w:val="left" w:pos="10065"/>
              </w:tabs>
              <w:spacing w:before="120" w:after="120"/>
              <w:ind w:left="714" w:hanging="357"/>
              <w:rPr>
                <w:rFonts w:ascii="Times New Roman" w:hAnsi="Times New Roman" w:cs="Times New Roman"/>
                <w:b/>
                <w:color w:val="1F3864"/>
                <w:sz w:val="28"/>
                <w:szCs w:val="28"/>
              </w:rPr>
            </w:pPr>
            <w:r w:rsidRPr="00FD0FD2">
              <w:rPr>
                <w:rFonts w:ascii="Times New Roman" w:hAnsi="Times New Roman" w:cs="Times New Roman"/>
                <w:b/>
                <w:bCs/>
                <w:color w:val="1F3864"/>
                <w:sz w:val="28"/>
                <w:szCs w:val="28"/>
              </w:rPr>
              <w:t>Nokrišņu daudzums</w:t>
            </w:r>
          </w:p>
        </w:tc>
      </w:tr>
      <w:tr w:rsidR="00851C79" w:rsidRPr="009E7A7F" w14:paraId="407B14AD" w14:textId="77777777" w:rsidTr="005E7C06">
        <w:tc>
          <w:tcPr>
            <w:tcW w:w="9746" w:type="dxa"/>
            <w:gridSpan w:val="2"/>
          </w:tcPr>
          <w:p w14:paraId="53F9F195" w14:textId="77777777" w:rsidR="00851C79" w:rsidRPr="00DC3FE8" w:rsidRDefault="00851C79" w:rsidP="00C514FC">
            <w:pPr>
              <w:tabs>
                <w:tab w:val="left" w:pos="10065"/>
              </w:tabs>
              <w:spacing w:before="120" w:after="120"/>
              <w:rPr>
                <w:rFonts w:ascii="Times New Roman" w:hAnsi="Times New Roman" w:cs="Times New Roman"/>
                <w:b/>
                <w:bCs/>
                <w:sz w:val="24"/>
                <w:szCs w:val="24"/>
              </w:rPr>
            </w:pPr>
            <w:bookmarkStart w:id="3" w:name="OLE_LINK157"/>
            <w:r w:rsidRPr="00DC3FE8">
              <w:rPr>
                <w:rFonts w:ascii="Times New Roman" w:hAnsi="Times New Roman" w:cs="Times New Roman"/>
                <w:b/>
                <w:bCs/>
                <w:sz w:val="24"/>
                <w:szCs w:val="24"/>
              </w:rPr>
              <w:t>Secinājumi:</w:t>
            </w:r>
          </w:p>
          <w:bookmarkEnd w:id="3"/>
          <w:p w14:paraId="36B5BBCB" w14:textId="77777777" w:rsidR="00851C79" w:rsidRPr="00DC3FE8" w:rsidRDefault="00851C79" w:rsidP="00C514F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sz w:val="24"/>
                <w:szCs w:val="24"/>
              </w:rPr>
              <w:t xml:space="preserve">Saskaitot </w:t>
            </w:r>
            <w:r w:rsidRPr="00DC3FE8">
              <w:rPr>
                <w:rFonts w:ascii="Times New Roman" w:hAnsi="Times New Roman" w:cs="Times New Roman"/>
                <w:b/>
                <w:bCs/>
                <w:sz w:val="24"/>
                <w:szCs w:val="24"/>
              </w:rPr>
              <w:t>aprīli–augustu</w:t>
            </w:r>
            <w:r w:rsidRPr="00DC3FE8">
              <w:rPr>
                <w:rFonts w:ascii="Times New Roman" w:hAnsi="Times New Roman" w:cs="Times New Roman"/>
                <w:sz w:val="24"/>
                <w:szCs w:val="24"/>
              </w:rPr>
              <w:t xml:space="preserve">, 2025. gadā vidēji Latvijā bija aptuveni 395,9 mm nokrišņu, bet 2026. gadā – 346,5 mm jeb par aptuveni 12 % mazāk. </w:t>
            </w:r>
            <w:r w:rsidRPr="00DC3FE8">
              <w:rPr>
                <w:rFonts w:ascii="Times New Roman" w:hAnsi="Times New Roman" w:cs="Times New Roman"/>
                <w:b/>
                <w:bCs/>
                <w:sz w:val="24"/>
                <w:szCs w:val="24"/>
              </w:rPr>
              <w:t>Šo atšķirību lielā mērā noteica ļoti sausais 2026. gada pavasaris</w:t>
            </w:r>
            <w:r w:rsidRPr="00DC3FE8">
              <w:rPr>
                <w:rFonts w:ascii="Times New Roman" w:hAnsi="Times New Roman" w:cs="Times New Roman"/>
                <w:sz w:val="24"/>
                <w:szCs w:val="24"/>
              </w:rPr>
              <w:t xml:space="preserve">, tādēļ kopējā nokrišņu summa šajā periodā pati par sevi neraksturo mitruma situāciju vasaras otrajā pusē. </w:t>
            </w:r>
          </w:p>
          <w:p w14:paraId="74F22C57" w14:textId="77777777" w:rsidR="00851C79" w:rsidRPr="00DC3FE8" w:rsidRDefault="00851C79" w:rsidP="00C514F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b/>
                <w:bCs/>
                <w:sz w:val="24"/>
                <w:szCs w:val="24"/>
              </w:rPr>
              <w:t>Vasaras mēnešos situācija bija pretēja – 2026. gada vasara bija nokrišņiem bagātāka nekā 2025. gada vasara.</w:t>
            </w:r>
            <w:r w:rsidRPr="00DC3FE8">
              <w:rPr>
                <w:rFonts w:ascii="Times New Roman" w:hAnsi="Times New Roman" w:cs="Times New Roman"/>
                <w:sz w:val="24"/>
                <w:szCs w:val="24"/>
              </w:rPr>
              <w:t xml:space="preserve"> 2026. gada vasarā nokrišņu daudzums sasniedza 288,1 mm jeb 29 % virs normas, salīdzinot ar 272,6 mm jeb 22 % virs normas 2025. gadā. Turklāt Ventspilī 2026. gada vasaras nokrišņu daudzums sasniedza 376,1 mm jeb 99 % virs normas. </w:t>
            </w:r>
          </w:p>
          <w:p w14:paraId="099BFE65" w14:textId="77777777" w:rsidR="00851C79" w:rsidRPr="00DB1556" w:rsidRDefault="00851C79" w:rsidP="00C514F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DC3FE8">
              <w:rPr>
                <w:rFonts w:ascii="Times New Roman" w:hAnsi="Times New Roman" w:cs="Times New Roman"/>
                <w:b/>
                <w:bCs/>
                <w:sz w:val="24"/>
                <w:szCs w:val="24"/>
              </w:rPr>
              <w:t>Paaugstinātais mitrums turpinājās arī vasaras beigās un septembra sākumā</w:t>
            </w:r>
            <w:r w:rsidRPr="00DC3FE8">
              <w:rPr>
                <w:rFonts w:ascii="Times New Roman" w:hAnsi="Times New Roman" w:cs="Times New Roman"/>
                <w:sz w:val="24"/>
                <w:szCs w:val="24"/>
              </w:rPr>
              <w:t xml:space="preserve">, tādējādi pastiprinot vasarā izveidojušos </w:t>
            </w:r>
            <w:proofErr w:type="spellStart"/>
            <w:r w:rsidRPr="00DC3FE8">
              <w:rPr>
                <w:rFonts w:ascii="Times New Roman" w:hAnsi="Times New Roman" w:cs="Times New Roman"/>
                <w:sz w:val="24"/>
                <w:szCs w:val="24"/>
              </w:rPr>
              <w:t>pārmitruma</w:t>
            </w:r>
            <w:proofErr w:type="spellEnd"/>
            <w:r w:rsidRPr="00DC3FE8">
              <w:rPr>
                <w:rFonts w:ascii="Times New Roman" w:hAnsi="Times New Roman" w:cs="Times New Roman"/>
                <w:sz w:val="24"/>
                <w:szCs w:val="24"/>
              </w:rPr>
              <w:t xml:space="preserve"> situāciju. 2026. gada augusta 3. dekādē nokrišņu daudzums Latvijā bija 110 % virs normas, bet septembra 1. dekādē – jau 147 % virs normas. Salīdzinājumam, 2025. gada septembra 1. dekādē nokrišņu bija par 72 % mazāk nekā norma. </w:t>
            </w:r>
            <w:r w:rsidRPr="00DC3FE8">
              <w:rPr>
                <w:rFonts w:ascii="Times New Roman" w:hAnsi="Times New Roman" w:cs="Times New Roman"/>
                <w:b/>
                <w:bCs/>
                <w:sz w:val="24"/>
                <w:szCs w:val="24"/>
              </w:rPr>
              <w:t xml:space="preserve">Tas nozīmē, ka 2026. gadā intensīvi nokrišņi turpinājās laikā, kad augsne daudzviet jau bija piesātināta ar mitrumu, palielinot </w:t>
            </w:r>
            <w:proofErr w:type="spellStart"/>
            <w:r w:rsidRPr="00DC3FE8">
              <w:rPr>
                <w:rFonts w:ascii="Times New Roman" w:hAnsi="Times New Roman" w:cs="Times New Roman"/>
                <w:b/>
                <w:bCs/>
                <w:sz w:val="24"/>
                <w:szCs w:val="24"/>
              </w:rPr>
              <w:t>pārmitruma</w:t>
            </w:r>
            <w:proofErr w:type="spellEnd"/>
            <w:r w:rsidRPr="00DC3FE8">
              <w:rPr>
                <w:rFonts w:ascii="Times New Roman" w:hAnsi="Times New Roman" w:cs="Times New Roman"/>
                <w:b/>
                <w:bCs/>
                <w:sz w:val="24"/>
                <w:szCs w:val="24"/>
              </w:rPr>
              <w:t xml:space="preserve"> un applūšanas risku.</w:t>
            </w:r>
          </w:p>
        </w:tc>
      </w:tr>
      <w:tr w:rsidR="00851C79" w:rsidRPr="00EA6CD7" w14:paraId="21DD0C92" w14:textId="77777777" w:rsidTr="005E7C06">
        <w:tc>
          <w:tcPr>
            <w:tcW w:w="9746" w:type="dxa"/>
            <w:gridSpan w:val="2"/>
            <w:shd w:val="clear" w:color="auto" w:fill="DEEAF6"/>
          </w:tcPr>
          <w:p w14:paraId="4CD4FC3A" w14:textId="77777777" w:rsidR="00851C79" w:rsidRPr="00EA6CD7" w:rsidRDefault="00851C79" w:rsidP="00FA32D4">
            <w:pPr>
              <w:pStyle w:val="ListParagraph"/>
              <w:tabs>
                <w:tab w:val="left" w:pos="10065"/>
              </w:tabs>
              <w:spacing w:before="120" w:after="120"/>
              <w:ind w:left="0"/>
              <w:rPr>
                <w:rFonts w:ascii="Times New Roman" w:hAnsi="Times New Roman" w:cs="Times New Roman"/>
                <w:b/>
                <w:sz w:val="24"/>
                <w:szCs w:val="24"/>
              </w:rPr>
            </w:pPr>
            <w:bookmarkStart w:id="4" w:name="_Hlk241139432"/>
            <w:r w:rsidRPr="00EA6CD7">
              <w:rPr>
                <w:rFonts w:ascii="Times New Roman" w:hAnsi="Times New Roman" w:cs="Times New Roman"/>
                <w:b/>
                <w:bCs/>
                <w:sz w:val="24"/>
                <w:szCs w:val="24"/>
              </w:rPr>
              <w:t>Ziema (decembris, janvāris, februāris)</w:t>
            </w:r>
          </w:p>
        </w:tc>
      </w:tr>
      <w:bookmarkEnd w:id="4"/>
      <w:tr w:rsidR="00851C79" w:rsidRPr="009E7A7F" w14:paraId="404C7A2B" w14:textId="77777777" w:rsidTr="005E7C06">
        <w:tc>
          <w:tcPr>
            <w:tcW w:w="4873" w:type="dxa"/>
          </w:tcPr>
          <w:p w14:paraId="38380C2A"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9E7A7F">
              <w:rPr>
                <w:rFonts w:ascii="Times New Roman" w:hAnsi="Times New Roman" w:cs="Times New Roman"/>
                <w:sz w:val="24"/>
                <w:szCs w:val="24"/>
              </w:rPr>
              <w:lastRenderedPageBreak/>
              <w:t xml:space="preserve">Kopējais nokrišņu daudzums ziemā Latvijā bija 148,3 mm, kas ir </w:t>
            </w:r>
            <w:r w:rsidRPr="008A2148">
              <w:rPr>
                <w:rFonts w:ascii="Times New Roman" w:hAnsi="Times New Roman" w:cs="Times New Roman"/>
                <w:b/>
                <w:bCs/>
                <w:sz w:val="24"/>
                <w:szCs w:val="24"/>
              </w:rPr>
              <w:t>3% virs gadalaika normas</w:t>
            </w:r>
            <w:r w:rsidRPr="009E7A7F">
              <w:rPr>
                <w:rFonts w:ascii="Times New Roman" w:hAnsi="Times New Roman" w:cs="Times New Roman"/>
                <w:sz w:val="24"/>
                <w:szCs w:val="24"/>
              </w:rPr>
              <w:t xml:space="preserve"> (144,6 mm). </w:t>
            </w:r>
          </w:p>
        </w:tc>
        <w:tc>
          <w:tcPr>
            <w:tcW w:w="4873" w:type="dxa"/>
          </w:tcPr>
          <w:p w14:paraId="593779E7"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9E7A7F">
              <w:rPr>
                <w:rFonts w:ascii="Times New Roman" w:hAnsi="Times New Roman" w:cs="Times New Roman"/>
                <w:sz w:val="24"/>
                <w:szCs w:val="24"/>
              </w:rPr>
              <w:t xml:space="preserve">Visi ziemas mēneši bija </w:t>
            </w:r>
            <w:r w:rsidRPr="008A2148">
              <w:rPr>
                <w:rFonts w:ascii="Times New Roman" w:hAnsi="Times New Roman" w:cs="Times New Roman"/>
                <w:b/>
                <w:bCs/>
                <w:sz w:val="24"/>
                <w:szCs w:val="24"/>
              </w:rPr>
              <w:t>sausāki par normu</w:t>
            </w:r>
            <w:r w:rsidRPr="009E7A7F">
              <w:rPr>
                <w:rFonts w:ascii="Times New Roman" w:hAnsi="Times New Roman" w:cs="Times New Roman"/>
                <w:sz w:val="24"/>
                <w:szCs w:val="24"/>
              </w:rPr>
              <w:t xml:space="preserve"> un vieni no sausākajiem 21. gadsimtā. </w:t>
            </w:r>
          </w:p>
        </w:tc>
      </w:tr>
      <w:tr w:rsidR="00851C79" w:rsidRPr="009E7A7F" w14:paraId="56E4FFAF" w14:textId="77777777" w:rsidTr="005E7C06">
        <w:tc>
          <w:tcPr>
            <w:tcW w:w="4873" w:type="dxa"/>
          </w:tcPr>
          <w:p w14:paraId="50F7A900"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5FD1BB" wp14:editId="79708065">
                  <wp:extent cx="2870200" cy="1793723"/>
                  <wp:effectExtent l="0" t="0" r="6350" b="0"/>
                  <wp:docPr id="1026223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3631" name="Picture 10262236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c>
          <w:tcPr>
            <w:tcW w:w="4873" w:type="dxa"/>
          </w:tcPr>
          <w:p w14:paraId="481B359F"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D2E992" wp14:editId="7DBDE7BF">
                  <wp:extent cx="2870200" cy="1793799"/>
                  <wp:effectExtent l="0" t="0" r="6350" b="0"/>
                  <wp:docPr id="410946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46592" name="Picture 4109465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33F3A2D7" w14:textId="77777777" w:rsidTr="005E7C06">
        <w:tc>
          <w:tcPr>
            <w:tcW w:w="4873" w:type="dxa"/>
          </w:tcPr>
          <w:p w14:paraId="2A31BE22"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5" w:name="OLE_LINK13"/>
            <w:r>
              <w:rPr>
                <w:rFonts w:ascii="Times New Roman" w:hAnsi="Times New Roman" w:cs="Times New Roman"/>
                <w:sz w:val="24"/>
                <w:szCs w:val="24"/>
              </w:rPr>
              <w:t>1.attēls Nokrišņu daudzums, mm 2024./2025. gada ziema</w:t>
            </w:r>
            <w:r w:rsidRPr="00FD76EB">
              <w:rPr>
                <w:rFonts w:ascii="Times New Roman" w:hAnsi="Times New Roman" w:cs="Times New Roman"/>
                <w:sz w:val="24"/>
                <w:szCs w:val="24"/>
                <w:vertAlign w:val="superscript"/>
              </w:rPr>
              <w:fldChar w:fldCharType="begin"/>
            </w:r>
            <w:r w:rsidRPr="00FD76EB">
              <w:rPr>
                <w:rFonts w:ascii="Times New Roman" w:hAnsi="Times New Roman" w:cs="Times New Roman"/>
                <w:sz w:val="24"/>
                <w:szCs w:val="24"/>
                <w:vertAlign w:val="superscript"/>
              </w:rPr>
              <w:instrText xml:space="preserve"> NOTEREF _Ref241138854 \h </w:instrText>
            </w:r>
            <w:r>
              <w:rPr>
                <w:rFonts w:ascii="Times New Roman" w:hAnsi="Times New Roman" w:cs="Times New Roman"/>
                <w:sz w:val="24"/>
                <w:szCs w:val="24"/>
                <w:vertAlign w:val="superscript"/>
              </w:rPr>
              <w:instrText xml:space="preserve"> \* MERGEFORMAT </w:instrText>
            </w:r>
            <w:r w:rsidRPr="00FD76EB">
              <w:rPr>
                <w:rFonts w:ascii="Times New Roman" w:hAnsi="Times New Roman" w:cs="Times New Roman"/>
                <w:sz w:val="24"/>
                <w:szCs w:val="24"/>
                <w:vertAlign w:val="superscript"/>
              </w:rPr>
            </w:r>
            <w:r w:rsidRPr="00FD76EB">
              <w:rPr>
                <w:rFonts w:ascii="Times New Roman" w:hAnsi="Times New Roman" w:cs="Times New Roman"/>
                <w:sz w:val="24"/>
                <w:szCs w:val="24"/>
                <w:vertAlign w:val="superscript"/>
              </w:rPr>
              <w:fldChar w:fldCharType="separate"/>
            </w:r>
            <w:r w:rsidRPr="00FD76EB">
              <w:rPr>
                <w:rFonts w:ascii="Times New Roman" w:hAnsi="Times New Roman" w:cs="Times New Roman"/>
                <w:sz w:val="24"/>
                <w:szCs w:val="24"/>
                <w:vertAlign w:val="superscript"/>
              </w:rPr>
              <w:t>1</w:t>
            </w:r>
            <w:r w:rsidRPr="00FD76EB">
              <w:rPr>
                <w:rFonts w:ascii="Times New Roman" w:hAnsi="Times New Roman" w:cs="Times New Roman"/>
                <w:sz w:val="24"/>
                <w:szCs w:val="24"/>
                <w:vertAlign w:val="superscript"/>
              </w:rPr>
              <w:fldChar w:fldCharType="end"/>
            </w:r>
            <w:bookmarkEnd w:id="5"/>
          </w:p>
        </w:tc>
        <w:tc>
          <w:tcPr>
            <w:tcW w:w="4873" w:type="dxa"/>
          </w:tcPr>
          <w:p w14:paraId="5157E4DC" w14:textId="77777777" w:rsidR="00851C79" w:rsidRPr="009E7A7F" w:rsidRDefault="00851C79" w:rsidP="00D16C0A">
            <w:pPr>
              <w:pStyle w:val="ListParagraph"/>
              <w:tabs>
                <w:tab w:val="left" w:pos="10065"/>
              </w:tabs>
              <w:ind w:left="0"/>
              <w:rPr>
                <w:rFonts w:ascii="Times New Roman" w:hAnsi="Times New Roman" w:cs="Times New Roman"/>
                <w:noProof/>
                <w:sz w:val="24"/>
                <w:szCs w:val="24"/>
              </w:rPr>
            </w:pPr>
            <w:r w:rsidRPr="009E7A7F">
              <w:rPr>
                <w:rFonts w:ascii="Times New Roman" w:hAnsi="Times New Roman" w:cs="Times New Roman"/>
                <w:noProof/>
                <w:sz w:val="24"/>
                <w:szCs w:val="24"/>
              </w:rPr>
              <w:t>2.attēls Nokrišņu daudzums</w:t>
            </w:r>
            <w:r>
              <w:rPr>
                <w:rFonts w:ascii="Times New Roman" w:hAnsi="Times New Roman" w:cs="Times New Roman"/>
                <w:noProof/>
                <w:sz w:val="24"/>
                <w:szCs w:val="24"/>
              </w:rPr>
              <w:t>, mm</w:t>
            </w:r>
            <w:r w:rsidRPr="009E7A7F">
              <w:rPr>
                <w:rFonts w:ascii="Times New Roman" w:hAnsi="Times New Roman" w:cs="Times New Roman"/>
                <w:noProof/>
                <w:sz w:val="24"/>
                <w:szCs w:val="24"/>
              </w:rPr>
              <w:t xml:space="preserve"> 2025./2026.gada ziem</w:t>
            </w:r>
            <w:r>
              <w:rPr>
                <w:rFonts w:ascii="Times New Roman" w:hAnsi="Times New Roman" w:cs="Times New Roman"/>
                <w:noProof/>
                <w:sz w:val="24"/>
                <w:szCs w:val="24"/>
              </w:rPr>
              <w:t>a</w:t>
            </w:r>
            <w:r w:rsidRPr="00FD76EB">
              <w:rPr>
                <w:rFonts w:ascii="Times New Roman" w:hAnsi="Times New Roman" w:cs="Times New Roman"/>
                <w:noProof/>
                <w:sz w:val="24"/>
                <w:szCs w:val="24"/>
                <w:vertAlign w:val="superscript"/>
              </w:rPr>
              <w:fldChar w:fldCharType="begin"/>
            </w:r>
            <w:r w:rsidRPr="00FD76EB">
              <w:rPr>
                <w:rFonts w:ascii="Times New Roman" w:hAnsi="Times New Roman" w:cs="Times New Roman"/>
                <w:noProof/>
                <w:sz w:val="24"/>
                <w:szCs w:val="24"/>
                <w:vertAlign w:val="superscript"/>
              </w:rPr>
              <w:instrText xml:space="preserve"> NOTEREF _Ref241138747 \h </w:instrText>
            </w:r>
            <w:r>
              <w:rPr>
                <w:rFonts w:ascii="Times New Roman" w:hAnsi="Times New Roman" w:cs="Times New Roman"/>
                <w:noProof/>
                <w:sz w:val="24"/>
                <w:szCs w:val="24"/>
                <w:vertAlign w:val="superscript"/>
              </w:rPr>
              <w:instrText xml:space="preserve"> \* MERGEFORMAT </w:instrText>
            </w:r>
            <w:r w:rsidRPr="00FD76EB">
              <w:rPr>
                <w:rFonts w:ascii="Times New Roman" w:hAnsi="Times New Roman" w:cs="Times New Roman"/>
                <w:noProof/>
                <w:sz w:val="24"/>
                <w:szCs w:val="24"/>
                <w:vertAlign w:val="superscript"/>
              </w:rPr>
            </w:r>
            <w:r w:rsidRPr="00FD76EB">
              <w:rPr>
                <w:rFonts w:ascii="Times New Roman" w:hAnsi="Times New Roman" w:cs="Times New Roman"/>
                <w:noProof/>
                <w:sz w:val="24"/>
                <w:szCs w:val="24"/>
                <w:vertAlign w:val="superscript"/>
              </w:rPr>
              <w:fldChar w:fldCharType="separate"/>
            </w:r>
            <w:r w:rsidRPr="00FD76EB">
              <w:rPr>
                <w:rFonts w:ascii="Times New Roman" w:hAnsi="Times New Roman" w:cs="Times New Roman"/>
                <w:noProof/>
                <w:sz w:val="24"/>
                <w:szCs w:val="24"/>
                <w:vertAlign w:val="superscript"/>
              </w:rPr>
              <w:t>2</w:t>
            </w:r>
            <w:r w:rsidRPr="00FD76EB">
              <w:rPr>
                <w:rFonts w:ascii="Times New Roman" w:hAnsi="Times New Roman" w:cs="Times New Roman"/>
                <w:noProof/>
                <w:sz w:val="24"/>
                <w:szCs w:val="24"/>
                <w:vertAlign w:val="superscript"/>
              </w:rPr>
              <w:fldChar w:fldCharType="end"/>
            </w:r>
          </w:p>
        </w:tc>
      </w:tr>
      <w:tr w:rsidR="00851C79" w:rsidRPr="00EA6CD7" w14:paraId="3045883F" w14:textId="77777777" w:rsidTr="005E7C06">
        <w:tc>
          <w:tcPr>
            <w:tcW w:w="9746" w:type="dxa"/>
            <w:gridSpan w:val="2"/>
            <w:shd w:val="clear" w:color="auto" w:fill="DEEAF6"/>
          </w:tcPr>
          <w:p w14:paraId="24BAE08F"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noProof/>
                <w:sz w:val="24"/>
                <w:szCs w:val="24"/>
              </w:rPr>
            </w:pPr>
            <w:bookmarkStart w:id="6" w:name="OLE_LINK18"/>
            <w:r w:rsidRPr="00EA6CD7">
              <w:rPr>
                <w:rFonts w:ascii="Times New Roman" w:hAnsi="Times New Roman" w:cs="Times New Roman"/>
                <w:b/>
                <w:bCs/>
                <w:noProof/>
                <w:sz w:val="24"/>
                <w:szCs w:val="24"/>
              </w:rPr>
              <w:t>Pavasaris (marts, aprīlis, maijs)</w:t>
            </w:r>
            <w:bookmarkEnd w:id="6"/>
          </w:p>
        </w:tc>
      </w:tr>
      <w:tr w:rsidR="00851C79" w:rsidRPr="009E7A7F" w14:paraId="099D6D2F" w14:textId="77777777" w:rsidTr="005E7C06">
        <w:tc>
          <w:tcPr>
            <w:tcW w:w="4873" w:type="dxa"/>
          </w:tcPr>
          <w:p w14:paraId="7688987F"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noProof/>
                <w:sz w:val="24"/>
                <w:szCs w:val="24"/>
              </w:rPr>
            </w:pPr>
            <w:r w:rsidRPr="00094E50">
              <w:rPr>
                <w:rFonts w:ascii="Times New Roman" w:hAnsi="Times New Roman" w:cs="Times New Roman"/>
                <w:noProof/>
                <w:sz w:val="24"/>
                <w:szCs w:val="24"/>
              </w:rPr>
              <w:t xml:space="preserve">Kopējais nokrišņu daudzums pavasarī Latvijā bija 147,5 mm, kas ir </w:t>
            </w:r>
            <w:r w:rsidRPr="008A2148">
              <w:rPr>
                <w:rFonts w:ascii="Times New Roman" w:hAnsi="Times New Roman" w:cs="Times New Roman"/>
                <w:b/>
                <w:bCs/>
                <w:noProof/>
                <w:sz w:val="24"/>
                <w:szCs w:val="24"/>
              </w:rPr>
              <w:t>20% virs gadalaika normas</w:t>
            </w:r>
            <w:r w:rsidRPr="00094E50">
              <w:rPr>
                <w:rFonts w:ascii="Times New Roman" w:hAnsi="Times New Roman" w:cs="Times New Roman"/>
                <w:noProof/>
                <w:sz w:val="24"/>
                <w:szCs w:val="24"/>
              </w:rPr>
              <w:t xml:space="preserve"> (123,1 mm). </w:t>
            </w:r>
          </w:p>
        </w:tc>
        <w:tc>
          <w:tcPr>
            <w:tcW w:w="4873" w:type="dxa"/>
          </w:tcPr>
          <w:p w14:paraId="714F4881" w14:textId="77777777" w:rsidR="00851C79" w:rsidRPr="009E7A7F"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094E50">
              <w:rPr>
                <w:rFonts w:ascii="Times New Roman" w:hAnsi="Times New Roman" w:cs="Times New Roman"/>
                <w:sz w:val="24"/>
                <w:szCs w:val="24"/>
              </w:rPr>
              <w:t xml:space="preserve">Kopējais nokrišņu daudzums pavasarī Latvijā bija 61,2 mm, kas ir </w:t>
            </w:r>
            <w:r w:rsidRPr="008A2148">
              <w:rPr>
                <w:rFonts w:ascii="Times New Roman" w:hAnsi="Times New Roman" w:cs="Times New Roman"/>
                <w:b/>
                <w:bCs/>
                <w:sz w:val="24"/>
                <w:szCs w:val="24"/>
              </w:rPr>
              <w:t>50% zem gadalaika normas</w:t>
            </w:r>
            <w:r w:rsidRPr="00094E50">
              <w:rPr>
                <w:rFonts w:ascii="Times New Roman" w:hAnsi="Times New Roman" w:cs="Times New Roman"/>
                <w:sz w:val="24"/>
                <w:szCs w:val="24"/>
              </w:rPr>
              <w:t xml:space="preserve"> (123,1 mm), līdz ar to šis pavasaris kļuva par 2. sausāko novērojumu vēsturē aiz 1964. gada</w:t>
            </w:r>
            <w:r>
              <w:rPr>
                <w:rFonts w:ascii="Times New Roman" w:hAnsi="Times New Roman" w:cs="Times New Roman"/>
                <w:sz w:val="24"/>
                <w:szCs w:val="24"/>
              </w:rPr>
              <w:t>.</w:t>
            </w:r>
          </w:p>
        </w:tc>
      </w:tr>
      <w:tr w:rsidR="00851C79" w:rsidRPr="009E7A7F" w14:paraId="240CF3FD" w14:textId="77777777" w:rsidTr="005E7C06">
        <w:tc>
          <w:tcPr>
            <w:tcW w:w="4873" w:type="dxa"/>
          </w:tcPr>
          <w:p w14:paraId="77726256" w14:textId="77777777" w:rsidR="00851C79" w:rsidRPr="009E7A7F" w:rsidRDefault="00851C79" w:rsidP="002203E4">
            <w:pPr>
              <w:pStyle w:val="ListParagraph"/>
              <w:tabs>
                <w:tab w:val="left" w:pos="10065"/>
              </w:tabs>
              <w:ind w:left="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B79E0C9" wp14:editId="5BD10BC8">
                  <wp:extent cx="2870200" cy="1793283"/>
                  <wp:effectExtent l="0" t="0" r="6350" b="0"/>
                  <wp:docPr id="424988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88921" name="Picture 4249889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0200" cy="1793283"/>
                          </a:xfrm>
                          <a:prstGeom prst="rect">
                            <a:avLst/>
                          </a:prstGeom>
                        </pic:spPr>
                      </pic:pic>
                    </a:graphicData>
                  </a:graphic>
                </wp:inline>
              </w:drawing>
            </w:r>
          </w:p>
        </w:tc>
        <w:tc>
          <w:tcPr>
            <w:tcW w:w="4873" w:type="dxa"/>
          </w:tcPr>
          <w:p w14:paraId="7A337B45"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8200E0" wp14:editId="2735F3A7">
                  <wp:extent cx="2870200" cy="1794023"/>
                  <wp:effectExtent l="0" t="0" r="6350" b="0"/>
                  <wp:docPr id="2213960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96019" name="Picture 2213960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0200" cy="1794023"/>
                          </a:xfrm>
                          <a:prstGeom prst="rect">
                            <a:avLst/>
                          </a:prstGeom>
                        </pic:spPr>
                      </pic:pic>
                    </a:graphicData>
                  </a:graphic>
                </wp:inline>
              </w:drawing>
            </w:r>
          </w:p>
        </w:tc>
      </w:tr>
      <w:tr w:rsidR="00851C79" w:rsidRPr="009E7A7F" w14:paraId="67BD3B5D" w14:textId="77777777" w:rsidTr="005E7C06">
        <w:tc>
          <w:tcPr>
            <w:tcW w:w="4873" w:type="dxa"/>
          </w:tcPr>
          <w:p w14:paraId="1FF8F65F" w14:textId="77777777" w:rsidR="00851C79" w:rsidRPr="009E7A7F" w:rsidRDefault="00851C79" w:rsidP="00D16C0A">
            <w:pPr>
              <w:pStyle w:val="ListParagraph"/>
              <w:tabs>
                <w:tab w:val="left" w:pos="10065"/>
              </w:tabs>
              <w:ind w:left="0"/>
              <w:rPr>
                <w:rFonts w:ascii="Times New Roman" w:hAnsi="Times New Roman" w:cs="Times New Roman"/>
                <w:noProof/>
                <w:sz w:val="24"/>
                <w:szCs w:val="24"/>
              </w:rPr>
            </w:pPr>
            <w:bookmarkStart w:id="7" w:name="OLE_LINK14"/>
            <w:r>
              <w:rPr>
                <w:rFonts w:ascii="Times New Roman" w:hAnsi="Times New Roman" w:cs="Times New Roman"/>
                <w:sz w:val="24"/>
                <w:szCs w:val="24"/>
              </w:rPr>
              <w:t>3.attēls Nokrišņu daudzums, mm 2025. gada pavasaris</w:t>
            </w:r>
            <w:bookmarkEnd w:id="7"/>
            <w:r w:rsidRPr="00094E50">
              <w:rPr>
                <w:rFonts w:ascii="Times New Roman" w:hAnsi="Times New Roman" w:cs="Times New Roman"/>
                <w:sz w:val="24"/>
                <w:szCs w:val="24"/>
                <w:vertAlign w:val="superscript"/>
              </w:rPr>
              <w:fldChar w:fldCharType="begin"/>
            </w:r>
            <w:r w:rsidRPr="00094E50">
              <w:rPr>
                <w:rFonts w:ascii="Times New Roman" w:hAnsi="Times New Roman" w:cs="Times New Roman"/>
                <w:sz w:val="24"/>
                <w:szCs w:val="24"/>
                <w:vertAlign w:val="superscript"/>
              </w:rPr>
              <w:instrText xml:space="preserve"> NOTEREF _Ref241139820 \h </w:instrText>
            </w:r>
            <w:r>
              <w:rPr>
                <w:rFonts w:ascii="Times New Roman" w:hAnsi="Times New Roman" w:cs="Times New Roman"/>
                <w:sz w:val="24"/>
                <w:szCs w:val="24"/>
                <w:vertAlign w:val="superscript"/>
              </w:rPr>
              <w:instrText xml:space="preserve"> \* MERGEFORMAT </w:instrText>
            </w:r>
            <w:r w:rsidRPr="00094E50">
              <w:rPr>
                <w:rFonts w:ascii="Times New Roman" w:hAnsi="Times New Roman" w:cs="Times New Roman"/>
                <w:sz w:val="24"/>
                <w:szCs w:val="24"/>
                <w:vertAlign w:val="superscript"/>
              </w:rPr>
            </w:r>
            <w:r w:rsidRPr="00094E50">
              <w:rPr>
                <w:rFonts w:ascii="Times New Roman" w:hAnsi="Times New Roman" w:cs="Times New Roman"/>
                <w:sz w:val="24"/>
                <w:szCs w:val="24"/>
                <w:vertAlign w:val="superscript"/>
              </w:rPr>
              <w:fldChar w:fldCharType="separate"/>
            </w:r>
            <w:r w:rsidRPr="00094E50">
              <w:rPr>
                <w:rFonts w:ascii="Times New Roman" w:hAnsi="Times New Roman" w:cs="Times New Roman"/>
                <w:sz w:val="24"/>
                <w:szCs w:val="24"/>
                <w:vertAlign w:val="superscript"/>
              </w:rPr>
              <w:t>3</w:t>
            </w:r>
            <w:r w:rsidRPr="00094E50">
              <w:rPr>
                <w:rFonts w:ascii="Times New Roman" w:hAnsi="Times New Roman" w:cs="Times New Roman"/>
                <w:sz w:val="24"/>
                <w:szCs w:val="24"/>
                <w:vertAlign w:val="superscript"/>
              </w:rPr>
              <w:fldChar w:fldCharType="end"/>
            </w:r>
          </w:p>
        </w:tc>
        <w:tc>
          <w:tcPr>
            <w:tcW w:w="4873" w:type="dxa"/>
          </w:tcPr>
          <w:p w14:paraId="2D105C9A"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8" w:name="OLE_LINK15"/>
            <w:r>
              <w:rPr>
                <w:rFonts w:ascii="Times New Roman" w:hAnsi="Times New Roman" w:cs="Times New Roman"/>
                <w:sz w:val="24"/>
                <w:szCs w:val="24"/>
              </w:rPr>
              <w:t>4.attēls Nokrišņu daudzums, mm 2026. gada pavasaris</w:t>
            </w:r>
            <w:bookmarkEnd w:id="8"/>
            <w:r w:rsidRPr="00094E50">
              <w:rPr>
                <w:rFonts w:ascii="Times New Roman" w:hAnsi="Times New Roman" w:cs="Times New Roman"/>
                <w:sz w:val="24"/>
                <w:szCs w:val="24"/>
                <w:vertAlign w:val="superscript"/>
              </w:rPr>
              <w:fldChar w:fldCharType="begin"/>
            </w:r>
            <w:r w:rsidRPr="00094E50">
              <w:rPr>
                <w:rFonts w:ascii="Times New Roman" w:hAnsi="Times New Roman" w:cs="Times New Roman"/>
                <w:sz w:val="24"/>
                <w:szCs w:val="24"/>
                <w:vertAlign w:val="superscript"/>
              </w:rPr>
              <w:instrText xml:space="preserve"> NOTEREF _Ref241139929 \h </w:instrText>
            </w:r>
            <w:r>
              <w:rPr>
                <w:rFonts w:ascii="Times New Roman" w:hAnsi="Times New Roman" w:cs="Times New Roman"/>
                <w:sz w:val="24"/>
                <w:szCs w:val="24"/>
                <w:vertAlign w:val="superscript"/>
              </w:rPr>
              <w:instrText xml:space="preserve"> \* MERGEFORMAT </w:instrText>
            </w:r>
            <w:r w:rsidRPr="00094E50">
              <w:rPr>
                <w:rFonts w:ascii="Times New Roman" w:hAnsi="Times New Roman" w:cs="Times New Roman"/>
                <w:sz w:val="24"/>
                <w:szCs w:val="24"/>
                <w:vertAlign w:val="superscript"/>
              </w:rPr>
            </w:r>
            <w:r w:rsidRPr="00094E50">
              <w:rPr>
                <w:rFonts w:ascii="Times New Roman" w:hAnsi="Times New Roman" w:cs="Times New Roman"/>
                <w:sz w:val="24"/>
                <w:szCs w:val="24"/>
                <w:vertAlign w:val="superscript"/>
              </w:rPr>
              <w:fldChar w:fldCharType="separate"/>
            </w:r>
            <w:r w:rsidRPr="00094E50">
              <w:rPr>
                <w:rFonts w:ascii="Times New Roman" w:hAnsi="Times New Roman" w:cs="Times New Roman"/>
                <w:sz w:val="24"/>
                <w:szCs w:val="24"/>
                <w:vertAlign w:val="superscript"/>
              </w:rPr>
              <w:t>4</w:t>
            </w:r>
            <w:r w:rsidRPr="00094E50">
              <w:rPr>
                <w:rFonts w:ascii="Times New Roman" w:hAnsi="Times New Roman" w:cs="Times New Roman"/>
                <w:sz w:val="24"/>
                <w:szCs w:val="24"/>
                <w:vertAlign w:val="superscript"/>
              </w:rPr>
              <w:fldChar w:fldCharType="end"/>
            </w:r>
          </w:p>
        </w:tc>
      </w:tr>
      <w:tr w:rsidR="00851C79" w:rsidRPr="00EA6CD7" w14:paraId="1B148115" w14:textId="77777777" w:rsidTr="005E7C06">
        <w:tc>
          <w:tcPr>
            <w:tcW w:w="9746" w:type="dxa"/>
            <w:gridSpan w:val="2"/>
            <w:shd w:val="clear" w:color="auto" w:fill="DEEAF6"/>
          </w:tcPr>
          <w:p w14:paraId="619B3A32"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bookmarkStart w:id="9" w:name="OLE_LINK19"/>
            <w:r w:rsidRPr="00EA6CD7">
              <w:rPr>
                <w:rFonts w:ascii="Times New Roman" w:hAnsi="Times New Roman" w:cs="Times New Roman"/>
                <w:b/>
                <w:bCs/>
                <w:noProof/>
                <w:sz w:val="24"/>
                <w:szCs w:val="24"/>
              </w:rPr>
              <w:t>Vasara (jūnijs, jūlijs, augusts)</w:t>
            </w:r>
            <w:bookmarkEnd w:id="9"/>
          </w:p>
        </w:tc>
      </w:tr>
      <w:tr w:rsidR="00851C79" w:rsidRPr="009E7A7F" w14:paraId="619C6260" w14:textId="77777777" w:rsidTr="005E7C06">
        <w:tc>
          <w:tcPr>
            <w:tcW w:w="4873" w:type="dxa"/>
          </w:tcPr>
          <w:p w14:paraId="768A608A" w14:textId="5407A024" w:rsidR="00B60B7A" w:rsidRPr="00B60B7A" w:rsidRDefault="00B60B7A" w:rsidP="00B60B7A">
            <w:pPr>
              <w:pStyle w:val="ListParagraph"/>
              <w:numPr>
                <w:ilvl w:val="0"/>
                <w:numId w:val="5"/>
              </w:numPr>
              <w:tabs>
                <w:tab w:val="left" w:pos="10065"/>
              </w:tabs>
              <w:ind w:left="449"/>
              <w:jc w:val="both"/>
              <w:rPr>
                <w:rFonts w:ascii="Times New Roman" w:hAnsi="Times New Roman" w:cs="Times New Roman"/>
                <w:sz w:val="24"/>
                <w:szCs w:val="24"/>
              </w:rPr>
            </w:pPr>
            <w:r w:rsidRPr="00B60B7A">
              <w:rPr>
                <w:rFonts w:ascii="Times New Roman" w:hAnsi="Times New Roman" w:cs="Times New Roman"/>
                <w:sz w:val="24"/>
                <w:szCs w:val="24"/>
              </w:rPr>
              <w:t xml:space="preserve">Kopējais nokrišņu daudzums Latvijā bija 272,6 mm jeb </w:t>
            </w:r>
            <w:r w:rsidRPr="00B60B7A">
              <w:rPr>
                <w:rFonts w:ascii="Times New Roman" w:hAnsi="Times New Roman" w:cs="Times New Roman"/>
                <w:b/>
                <w:bCs/>
                <w:sz w:val="24"/>
                <w:szCs w:val="24"/>
              </w:rPr>
              <w:t xml:space="preserve">22 % virs </w:t>
            </w:r>
            <w:r w:rsidRPr="001D0058">
              <w:rPr>
                <w:rFonts w:ascii="Times New Roman" w:hAnsi="Times New Roman" w:cs="Times New Roman"/>
                <w:sz w:val="24"/>
                <w:szCs w:val="24"/>
              </w:rPr>
              <w:t>gadalaika normas</w:t>
            </w:r>
            <w:r w:rsidRPr="00B60B7A">
              <w:rPr>
                <w:rFonts w:ascii="Times New Roman" w:hAnsi="Times New Roman" w:cs="Times New Roman"/>
                <w:sz w:val="24"/>
                <w:szCs w:val="24"/>
              </w:rPr>
              <w:t xml:space="preserve"> (222,6 mm). </w:t>
            </w:r>
          </w:p>
          <w:p w14:paraId="33079426" w14:textId="0511A879" w:rsidR="00851C79" w:rsidRPr="008611D4" w:rsidRDefault="00B60B7A" w:rsidP="00B60B7A">
            <w:pPr>
              <w:pStyle w:val="ListParagraph"/>
              <w:numPr>
                <w:ilvl w:val="0"/>
                <w:numId w:val="5"/>
              </w:numPr>
              <w:tabs>
                <w:tab w:val="left" w:pos="10065"/>
              </w:tabs>
              <w:ind w:left="449"/>
              <w:jc w:val="both"/>
              <w:rPr>
                <w:rFonts w:ascii="Times New Roman" w:hAnsi="Times New Roman" w:cs="Times New Roman"/>
                <w:noProof/>
                <w:sz w:val="24"/>
                <w:szCs w:val="24"/>
              </w:rPr>
            </w:pPr>
            <w:r w:rsidRPr="00B60B7A">
              <w:rPr>
                <w:rFonts w:ascii="Times New Roman" w:hAnsi="Times New Roman" w:cs="Times New Roman"/>
                <w:sz w:val="24"/>
                <w:szCs w:val="24"/>
              </w:rPr>
              <w:t xml:space="preserve">Tā bija </w:t>
            </w:r>
            <w:r w:rsidRPr="001D0058">
              <w:rPr>
                <w:rFonts w:ascii="Times New Roman" w:hAnsi="Times New Roman" w:cs="Times New Roman"/>
                <w:b/>
                <w:bCs/>
                <w:sz w:val="24"/>
                <w:szCs w:val="24"/>
              </w:rPr>
              <w:t>mitrākā vasara kopš 2016. gada</w:t>
            </w:r>
            <w:r w:rsidRPr="00B60B7A">
              <w:rPr>
                <w:rFonts w:ascii="Times New Roman" w:hAnsi="Times New Roman" w:cs="Times New Roman"/>
                <w:sz w:val="24"/>
                <w:szCs w:val="24"/>
              </w:rPr>
              <w:t xml:space="preserve">, un īpaši mitri apstākļi bija Latvijas </w:t>
            </w:r>
            <w:r w:rsidRPr="001D0058">
              <w:rPr>
                <w:rFonts w:ascii="Times New Roman" w:hAnsi="Times New Roman" w:cs="Times New Roman"/>
                <w:b/>
                <w:bCs/>
                <w:sz w:val="24"/>
                <w:szCs w:val="24"/>
              </w:rPr>
              <w:t>austrumu daļā</w:t>
            </w:r>
            <w:r w:rsidRPr="00B60B7A">
              <w:rPr>
                <w:rFonts w:ascii="Times New Roman" w:hAnsi="Times New Roman" w:cs="Times New Roman"/>
                <w:sz w:val="24"/>
                <w:szCs w:val="24"/>
              </w:rPr>
              <w:t>.</w:t>
            </w:r>
          </w:p>
        </w:tc>
        <w:tc>
          <w:tcPr>
            <w:tcW w:w="4873" w:type="dxa"/>
          </w:tcPr>
          <w:p w14:paraId="44CB3E1C" w14:textId="77777777" w:rsidR="00851C79" w:rsidRPr="001D0058"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bookmarkStart w:id="10" w:name="OLE_LINK149"/>
            <w:bookmarkStart w:id="11" w:name="OLE_LINK146"/>
            <w:r w:rsidRPr="00784927">
              <w:rPr>
                <w:rFonts w:ascii="Times New Roman" w:hAnsi="Times New Roman" w:cs="Times New Roman"/>
                <w:sz w:val="24"/>
                <w:szCs w:val="24"/>
              </w:rPr>
              <w:t xml:space="preserve">Kopējais nokrišņu daudzums vasarā Latvijā bija 288,1 mm, kas ir </w:t>
            </w:r>
            <w:r w:rsidRPr="00950E82">
              <w:rPr>
                <w:rFonts w:ascii="Times New Roman" w:hAnsi="Times New Roman" w:cs="Times New Roman"/>
                <w:b/>
                <w:bCs/>
                <w:sz w:val="24"/>
                <w:szCs w:val="24"/>
              </w:rPr>
              <w:t xml:space="preserve">29% virs </w:t>
            </w:r>
            <w:r w:rsidRPr="001D0058">
              <w:rPr>
                <w:rFonts w:ascii="Times New Roman" w:hAnsi="Times New Roman" w:cs="Times New Roman"/>
                <w:sz w:val="24"/>
                <w:szCs w:val="24"/>
              </w:rPr>
              <w:t>gadalaika normas (222,6 mm).</w:t>
            </w:r>
          </w:p>
          <w:p w14:paraId="441A9CE0" w14:textId="77777777" w:rsidR="00851C79"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r w:rsidRPr="00550898">
              <w:rPr>
                <w:rFonts w:ascii="Times New Roman" w:hAnsi="Times New Roman" w:cs="Times New Roman"/>
                <w:sz w:val="24"/>
                <w:szCs w:val="24"/>
              </w:rPr>
              <w:t xml:space="preserve">Tādējādi </w:t>
            </w:r>
            <w:r w:rsidRPr="00550898">
              <w:rPr>
                <w:rFonts w:ascii="Times New Roman" w:hAnsi="Times New Roman" w:cs="Times New Roman"/>
                <w:b/>
                <w:bCs/>
                <w:sz w:val="24"/>
                <w:szCs w:val="24"/>
              </w:rPr>
              <w:t>jau otro gadu pēc kārtas vasara Latvijā bija būtiski mitrāka par normu</w:t>
            </w:r>
            <w:r w:rsidRPr="00550898">
              <w:rPr>
                <w:rFonts w:ascii="Times New Roman" w:hAnsi="Times New Roman" w:cs="Times New Roman"/>
                <w:sz w:val="24"/>
                <w:szCs w:val="24"/>
              </w:rPr>
              <w:t xml:space="preserve">. Turklāt 2026. gada vasara bija vēl mitrāka nekā 2025. gadā un ierindojās kā </w:t>
            </w:r>
            <w:r w:rsidRPr="00550898">
              <w:rPr>
                <w:rFonts w:ascii="Times New Roman" w:hAnsi="Times New Roman" w:cs="Times New Roman"/>
                <w:b/>
                <w:bCs/>
                <w:sz w:val="24"/>
                <w:szCs w:val="24"/>
              </w:rPr>
              <w:t>13. mitrākā vasara novērojumu vēsturē</w:t>
            </w:r>
            <w:r w:rsidRPr="00550898">
              <w:rPr>
                <w:rFonts w:ascii="Times New Roman" w:hAnsi="Times New Roman" w:cs="Times New Roman"/>
                <w:sz w:val="24"/>
                <w:szCs w:val="24"/>
              </w:rPr>
              <w:t>.</w:t>
            </w:r>
            <w:bookmarkEnd w:id="10"/>
          </w:p>
          <w:bookmarkEnd w:id="11"/>
          <w:p w14:paraId="4C011C02" w14:textId="77777777" w:rsidR="00851C79" w:rsidRPr="00562D65" w:rsidRDefault="00851C79" w:rsidP="00562D65">
            <w:pPr>
              <w:pStyle w:val="ListParagraph"/>
              <w:numPr>
                <w:ilvl w:val="0"/>
                <w:numId w:val="5"/>
              </w:numPr>
              <w:tabs>
                <w:tab w:val="left" w:pos="10065"/>
              </w:tabs>
              <w:ind w:left="449"/>
              <w:jc w:val="both"/>
              <w:rPr>
                <w:rFonts w:ascii="Times New Roman" w:hAnsi="Times New Roman" w:cs="Times New Roman"/>
                <w:sz w:val="24"/>
                <w:szCs w:val="24"/>
              </w:rPr>
            </w:pPr>
            <w:r w:rsidRPr="00562D65">
              <w:rPr>
                <w:rFonts w:ascii="Times New Roman" w:hAnsi="Times New Roman" w:cs="Times New Roman"/>
                <w:sz w:val="24"/>
                <w:szCs w:val="24"/>
              </w:rPr>
              <w:t xml:space="preserve">Nokrišņiem bagātākā vasara bija Ventspilī, kur kopējais nokrišņu daudzums sasniedza gandrīz divas gadalaika normas – 376,1 mm jeb 99% virs normas. </w:t>
            </w:r>
          </w:p>
        </w:tc>
      </w:tr>
      <w:tr w:rsidR="00851C79" w:rsidRPr="009E7A7F" w14:paraId="70253B37" w14:textId="77777777" w:rsidTr="005E7C06">
        <w:tc>
          <w:tcPr>
            <w:tcW w:w="4873" w:type="dxa"/>
          </w:tcPr>
          <w:p w14:paraId="4776DB0F" w14:textId="77777777" w:rsidR="00851C79" w:rsidRPr="00094E50" w:rsidRDefault="00851C79" w:rsidP="002203E4">
            <w:pPr>
              <w:tabs>
                <w:tab w:val="left" w:pos="10065"/>
              </w:tabs>
              <w:jc w:val="cente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47CF1B32" wp14:editId="64ABA06A">
                  <wp:extent cx="2870200" cy="1793801"/>
                  <wp:effectExtent l="0" t="0" r="6350" b="0"/>
                  <wp:docPr id="6380173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7329" name="Picture 6380173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0200" cy="1793801"/>
                          </a:xfrm>
                          <a:prstGeom prst="rect">
                            <a:avLst/>
                          </a:prstGeom>
                        </pic:spPr>
                      </pic:pic>
                    </a:graphicData>
                  </a:graphic>
                </wp:inline>
              </w:drawing>
            </w:r>
          </w:p>
        </w:tc>
        <w:tc>
          <w:tcPr>
            <w:tcW w:w="4873" w:type="dxa"/>
          </w:tcPr>
          <w:p w14:paraId="35BEB4A7"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64E801" wp14:editId="676339C1">
                  <wp:extent cx="2870200" cy="1793801"/>
                  <wp:effectExtent l="0" t="0" r="6350" b="0"/>
                  <wp:docPr id="20397078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07849" name="Picture 203970784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0200" cy="1793801"/>
                          </a:xfrm>
                          <a:prstGeom prst="rect">
                            <a:avLst/>
                          </a:prstGeom>
                        </pic:spPr>
                      </pic:pic>
                    </a:graphicData>
                  </a:graphic>
                </wp:inline>
              </w:drawing>
            </w:r>
          </w:p>
        </w:tc>
      </w:tr>
      <w:tr w:rsidR="00851C79" w:rsidRPr="009E7A7F" w14:paraId="1AA208BD" w14:textId="77777777" w:rsidTr="005E7C06">
        <w:tc>
          <w:tcPr>
            <w:tcW w:w="4873" w:type="dxa"/>
          </w:tcPr>
          <w:p w14:paraId="5F5D90EF" w14:textId="77777777" w:rsidR="00851C79" w:rsidRPr="00094E50" w:rsidRDefault="00851C79" w:rsidP="00094E50">
            <w:pPr>
              <w:tabs>
                <w:tab w:val="left" w:pos="10065"/>
              </w:tabs>
              <w:rPr>
                <w:rFonts w:ascii="Times New Roman" w:hAnsi="Times New Roman" w:cs="Times New Roman"/>
                <w:noProof/>
                <w:sz w:val="24"/>
                <w:szCs w:val="24"/>
              </w:rPr>
            </w:pPr>
            <w:bookmarkStart w:id="12" w:name="OLE_LINK16"/>
            <w:r>
              <w:rPr>
                <w:rFonts w:ascii="Times New Roman" w:hAnsi="Times New Roman" w:cs="Times New Roman"/>
                <w:sz w:val="24"/>
                <w:szCs w:val="24"/>
              </w:rPr>
              <w:t>5.attēls Nokrišņu daudzums, mm 2025. gada vasara</w:t>
            </w:r>
            <w:r w:rsidRPr="00784927">
              <w:rPr>
                <w:rFonts w:ascii="Times New Roman" w:hAnsi="Times New Roman" w:cs="Times New Roman"/>
                <w:sz w:val="24"/>
                <w:szCs w:val="24"/>
                <w:vertAlign w:val="superscript"/>
              </w:rPr>
              <w:fldChar w:fldCharType="begin"/>
            </w:r>
            <w:r w:rsidRPr="00784927">
              <w:rPr>
                <w:rFonts w:ascii="Times New Roman" w:hAnsi="Times New Roman" w:cs="Times New Roman"/>
                <w:sz w:val="24"/>
                <w:szCs w:val="24"/>
                <w:vertAlign w:val="superscript"/>
              </w:rPr>
              <w:instrText xml:space="preserve"> NOTEREF _Ref241140110 \h </w:instrText>
            </w:r>
            <w:r>
              <w:rPr>
                <w:rFonts w:ascii="Times New Roman" w:hAnsi="Times New Roman" w:cs="Times New Roman"/>
                <w:sz w:val="24"/>
                <w:szCs w:val="24"/>
                <w:vertAlign w:val="superscript"/>
              </w:rPr>
              <w:instrText xml:space="preserve"> \* MERGEFORMAT </w:instrText>
            </w:r>
            <w:r w:rsidRPr="00784927">
              <w:rPr>
                <w:rFonts w:ascii="Times New Roman" w:hAnsi="Times New Roman" w:cs="Times New Roman"/>
                <w:sz w:val="24"/>
                <w:szCs w:val="24"/>
                <w:vertAlign w:val="superscript"/>
              </w:rPr>
            </w:r>
            <w:r w:rsidRPr="00784927">
              <w:rPr>
                <w:rFonts w:ascii="Times New Roman" w:hAnsi="Times New Roman" w:cs="Times New Roman"/>
                <w:sz w:val="24"/>
                <w:szCs w:val="24"/>
                <w:vertAlign w:val="superscript"/>
              </w:rPr>
              <w:fldChar w:fldCharType="separate"/>
            </w:r>
            <w:r w:rsidRPr="00784927">
              <w:rPr>
                <w:rFonts w:ascii="Times New Roman" w:hAnsi="Times New Roman" w:cs="Times New Roman"/>
                <w:sz w:val="24"/>
                <w:szCs w:val="24"/>
                <w:vertAlign w:val="superscript"/>
              </w:rPr>
              <w:t>5</w:t>
            </w:r>
            <w:r w:rsidRPr="00784927">
              <w:rPr>
                <w:rFonts w:ascii="Times New Roman" w:hAnsi="Times New Roman" w:cs="Times New Roman"/>
                <w:sz w:val="24"/>
                <w:szCs w:val="24"/>
                <w:vertAlign w:val="superscript"/>
              </w:rPr>
              <w:fldChar w:fldCharType="end"/>
            </w:r>
            <w:bookmarkEnd w:id="12"/>
          </w:p>
        </w:tc>
        <w:tc>
          <w:tcPr>
            <w:tcW w:w="4873" w:type="dxa"/>
          </w:tcPr>
          <w:p w14:paraId="238E06A7"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13" w:name="OLE_LINK17"/>
            <w:r>
              <w:rPr>
                <w:rFonts w:ascii="Times New Roman" w:hAnsi="Times New Roman" w:cs="Times New Roman"/>
                <w:sz w:val="24"/>
                <w:szCs w:val="24"/>
              </w:rPr>
              <w:t>6.attēls Nokrišņu daudzums, mm 2026. gada vasara</w:t>
            </w:r>
            <w:r w:rsidRPr="00784927">
              <w:rPr>
                <w:rFonts w:ascii="Times New Roman" w:hAnsi="Times New Roman" w:cs="Times New Roman"/>
                <w:sz w:val="24"/>
                <w:szCs w:val="24"/>
                <w:vertAlign w:val="superscript"/>
              </w:rPr>
              <w:fldChar w:fldCharType="begin"/>
            </w:r>
            <w:r w:rsidRPr="00784927">
              <w:rPr>
                <w:rFonts w:ascii="Times New Roman" w:hAnsi="Times New Roman" w:cs="Times New Roman"/>
                <w:sz w:val="24"/>
                <w:szCs w:val="24"/>
                <w:vertAlign w:val="superscript"/>
              </w:rPr>
              <w:instrText xml:space="preserve"> NOTEREF _Ref241140193 \h </w:instrText>
            </w:r>
            <w:r>
              <w:rPr>
                <w:rFonts w:ascii="Times New Roman" w:hAnsi="Times New Roman" w:cs="Times New Roman"/>
                <w:sz w:val="24"/>
                <w:szCs w:val="24"/>
                <w:vertAlign w:val="superscript"/>
              </w:rPr>
              <w:instrText xml:space="preserve"> \* MERGEFORMAT </w:instrText>
            </w:r>
            <w:r w:rsidRPr="00784927">
              <w:rPr>
                <w:rFonts w:ascii="Times New Roman" w:hAnsi="Times New Roman" w:cs="Times New Roman"/>
                <w:sz w:val="24"/>
                <w:szCs w:val="24"/>
                <w:vertAlign w:val="superscript"/>
              </w:rPr>
            </w:r>
            <w:r w:rsidRPr="00784927">
              <w:rPr>
                <w:rFonts w:ascii="Times New Roman" w:hAnsi="Times New Roman" w:cs="Times New Roman"/>
                <w:sz w:val="24"/>
                <w:szCs w:val="24"/>
                <w:vertAlign w:val="superscript"/>
              </w:rPr>
              <w:fldChar w:fldCharType="separate"/>
            </w:r>
            <w:r w:rsidRPr="00784927">
              <w:rPr>
                <w:rFonts w:ascii="Times New Roman" w:hAnsi="Times New Roman" w:cs="Times New Roman"/>
                <w:sz w:val="24"/>
                <w:szCs w:val="24"/>
                <w:vertAlign w:val="superscript"/>
              </w:rPr>
              <w:t>6</w:t>
            </w:r>
            <w:r w:rsidRPr="00784927">
              <w:rPr>
                <w:rFonts w:ascii="Times New Roman" w:hAnsi="Times New Roman" w:cs="Times New Roman"/>
                <w:sz w:val="24"/>
                <w:szCs w:val="24"/>
                <w:vertAlign w:val="superscript"/>
              </w:rPr>
              <w:fldChar w:fldCharType="end"/>
            </w:r>
            <w:bookmarkEnd w:id="13"/>
          </w:p>
        </w:tc>
      </w:tr>
      <w:tr w:rsidR="00851C79" w:rsidRPr="009E7A7F" w14:paraId="05DEF488" w14:textId="77777777" w:rsidTr="005E7C06">
        <w:tc>
          <w:tcPr>
            <w:tcW w:w="4873" w:type="dxa"/>
          </w:tcPr>
          <w:p w14:paraId="55360CDB" w14:textId="77777777" w:rsidR="00851C79"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08453C">
              <w:rPr>
                <w:rFonts w:ascii="Times New Roman" w:hAnsi="Times New Roman" w:cs="Times New Roman"/>
                <w:sz w:val="24"/>
                <w:szCs w:val="24"/>
              </w:rPr>
              <w:t xml:space="preserve">Kopējais nokrišņu daudzums Latvijā augusta 3. dekādē bija 32,3 mm, </w:t>
            </w:r>
            <w:r w:rsidRPr="00EF005C">
              <w:rPr>
                <w:rFonts w:ascii="Times New Roman" w:hAnsi="Times New Roman" w:cs="Times New Roman"/>
                <w:b/>
                <w:bCs/>
                <w:sz w:val="24"/>
                <w:szCs w:val="24"/>
              </w:rPr>
              <w:t>kas ir 13% virs dekādes normas (28,7 mm)</w:t>
            </w:r>
            <w:r w:rsidRPr="0008453C">
              <w:rPr>
                <w:rFonts w:ascii="Times New Roman" w:hAnsi="Times New Roman" w:cs="Times New Roman"/>
                <w:sz w:val="24"/>
                <w:szCs w:val="24"/>
              </w:rPr>
              <w:t xml:space="preserve">. </w:t>
            </w:r>
          </w:p>
        </w:tc>
        <w:tc>
          <w:tcPr>
            <w:tcW w:w="4873" w:type="dxa"/>
          </w:tcPr>
          <w:p w14:paraId="1598115E" w14:textId="77777777" w:rsidR="00851C79" w:rsidRDefault="00851C79" w:rsidP="00512E54">
            <w:pPr>
              <w:pStyle w:val="ListParagraph"/>
              <w:numPr>
                <w:ilvl w:val="0"/>
                <w:numId w:val="5"/>
              </w:numPr>
              <w:tabs>
                <w:tab w:val="left" w:pos="10065"/>
              </w:tabs>
              <w:ind w:left="449"/>
              <w:jc w:val="both"/>
              <w:rPr>
                <w:rFonts w:ascii="Times New Roman" w:hAnsi="Times New Roman" w:cs="Times New Roman"/>
                <w:sz w:val="24"/>
                <w:szCs w:val="24"/>
              </w:rPr>
            </w:pPr>
            <w:r w:rsidRPr="00687540">
              <w:rPr>
                <w:rFonts w:ascii="Times New Roman" w:hAnsi="Times New Roman" w:cs="Times New Roman"/>
                <w:sz w:val="24"/>
                <w:szCs w:val="24"/>
              </w:rPr>
              <w:t xml:space="preserve">Kopējais nokrišņu daudzums Latvijā augusta 3. dekādē bija 60,3 mm, </w:t>
            </w:r>
            <w:r w:rsidRPr="00EF005C">
              <w:rPr>
                <w:rFonts w:ascii="Times New Roman" w:hAnsi="Times New Roman" w:cs="Times New Roman"/>
                <w:b/>
                <w:bCs/>
                <w:sz w:val="24"/>
                <w:szCs w:val="24"/>
              </w:rPr>
              <w:t>kas ir 110% virs dekādes normas (28,7 mm)</w:t>
            </w:r>
            <w:r w:rsidRPr="00687540">
              <w:rPr>
                <w:rFonts w:ascii="Times New Roman" w:hAnsi="Times New Roman" w:cs="Times New Roman"/>
                <w:sz w:val="24"/>
                <w:szCs w:val="24"/>
              </w:rPr>
              <w:t xml:space="preserve">. </w:t>
            </w:r>
          </w:p>
        </w:tc>
      </w:tr>
      <w:tr w:rsidR="00851C79" w:rsidRPr="009E7A7F" w14:paraId="0DBC470D" w14:textId="77777777" w:rsidTr="005E7C06">
        <w:tc>
          <w:tcPr>
            <w:tcW w:w="4873" w:type="dxa"/>
          </w:tcPr>
          <w:p w14:paraId="5557AD6B"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6920DE" wp14:editId="70E6F573">
                  <wp:extent cx="2870200" cy="1793428"/>
                  <wp:effectExtent l="0" t="0" r="6350" b="0"/>
                  <wp:docPr id="10150909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90989" name="Picture 101509098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70200" cy="1793428"/>
                          </a:xfrm>
                          <a:prstGeom prst="rect">
                            <a:avLst/>
                          </a:prstGeom>
                        </pic:spPr>
                      </pic:pic>
                    </a:graphicData>
                  </a:graphic>
                </wp:inline>
              </w:drawing>
            </w:r>
          </w:p>
        </w:tc>
        <w:tc>
          <w:tcPr>
            <w:tcW w:w="4873" w:type="dxa"/>
          </w:tcPr>
          <w:p w14:paraId="1FA4BB90"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72BC94" wp14:editId="306013DE">
                  <wp:extent cx="2870200" cy="1793723"/>
                  <wp:effectExtent l="0" t="0" r="6350" b="0"/>
                  <wp:docPr id="813900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00082" name="Picture 8139000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r>
      <w:tr w:rsidR="00851C79" w:rsidRPr="009E7A7F" w14:paraId="11D6198D" w14:textId="77777777" w:rsidTr="005E7C06">
        <w:tc>
          <w:tcPr>
            <w:tcW w:w="4873" w:type="dxa"/>
          </w:tcPr>
          <w:p w14:paraId="0AFE78FF" w14:textId="77777777" w:rsidR="00851C79" w:rsidRDefault="00851C79" w:rsidP="00094E50">
            <w:pPr>
              <w:tabs>
                <w:tab w:val="left" w:pos="10065"/>
              </w:tabs>
              <w:rPr>
                <w:rFonts w:ascii="Times New Roman" w:hAnsi="Times New Roman" w:cs="Times New Roman"/>
                <w:sz w:val="24"/>
                <w:szCs w:val="24"/>
              </w:rPr>
            </w:pPr>
            <w:bookmarkStart w:id="14" w:name="OLE_LINK38"/>
            <w:r>
              <w:rPr>
                <w:rFonts w:ascii="Times New Roman" w:hAnsi="Times New Roman" w:cs="Times New Roman"/>
                <w:sz w:val="24"/>
                <w:szCs w:val="24"/>
              </w:rPr>
              <w:t>7.attēls Nokrišņu daudzums, mm 2025. gada augusta 3.dekādē</w:t>
            </w:r>
            <w:bookmarkEnd w:id="14"/>
          </w:p>
        </w:tc>
        <w:tc>
          <w:tcPr>
            <w:tcW w:w="4873" w:type="dxa"/>
          </w:tcPr>
          <w:p w14:paraId="5F7475BF" w14:textId="77777777" w:rsidR="00851C79"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8.attēls Nokrišņu daudzums, mm 2026. gada augusta 3.dekādē</w:t>
            </w:r>
          </w:p>
        </w:tc>
      </w:tr>
      <w:tr w:rsidR="00851C79" w:rsidRPr="00EA6CD7" w14:paraId="32D1BCB6" w14:textId="77777777" w:rsidTr="005E7C06">
        <w:tc>
          <w:tcPr>
            <w:tcW w:w="9746" w:type="dxa"/>
            <w:gridSpan w:val="2"/>
            <w:shd w:val="clear" w:color="auto" w:fill="DEEAF6"/>
          </w:tcPr>
          <w:p w14:paraId="5D9EDEAF"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bookmarkStart w:id="15" w:name="OLE_LINK20"/>
            <w:r w:rsidRPr="00EA6CD7">
              <w:rPr>
                <w:rFonts w:ascii="Times New Roman" w:hAnsi="Times New Roman" w:cs="Times New Roman"/>
                <w:b/>
                <w:bCs/>
                <w:noProof/>
                <w:sz w:val="24"/>
                <w:szCs w:val="24"/>
              </w:rPr>
              <w:t>Rudens (septembris, oktobris, novembris)</w:t>
            </w:r>
            <w:bookmarkEnd w:id="15"/>
          </w:p>
        </w:tc>
      </w:tr>
      <w:tr w:rsidR="00851C79" w:rsidRPr="009E7A7F" w14:paraId="089C7399" w14:textId="77777777" w:rsidTr="005E7C06">
        <w:tc>
          <w:tcPr>
            <w:tcW w:w="4873" w:type="dxa"/>
          </w:tcPr>
          <w:p w14:paraId="3341637E" w14:textId="77777777" w:rsidR="00851C79" w:rsidRPr="00094E50" w:rsidRDefault="00851C79" w:rsidP="00240A6C">
            <w:pPr>
              <w:pStyle w:val="ListParagraph"/>
              <w:numPr>
                <w:ilvl w:val="0"/>
                <w:numId w:val="5"/>
              </w:numPr>
              <w:tabs>
                <w:tab w:val="left" w:pos="10065"/>
              </w:tabs>
              <w:ind w:left="449"/>
              <w:jc w:val="both"/>
              <w:rPr>
                <w:rFonts w:ascii="Times New Roman" w:hAnsi="Times New Roman" w:cs="Times New Roman"/>
                <w:noProof/>
                <w:sz w:val="24"/>
                <w:szCs w:val="24"/>
              </w:rPr>
            </w:pPr>
            <w:r w:rsidRPr="00784927">
              <w:rPr>
                <w:rFonts w:ascii="Times New Roman" w:hAnsi="Times New Roman" w:cs="Times New Roman"/>
                <w:noProof/>
                <w:sz w:val="24"/>
                <w:szCs w:val="24"/>
              </w:rPr>
              <w:t xml:space="preserve">Kopējais nokrišņu daudzums rudenī Latvijā bija 146,7 mm, kas ir </w:t>
            </w:r>
            <w:r w:rsidRPr="00306B2B">
              <w:rPr>
                <w:rFonts w:ascii="Times New Roman" w:hAnsi="Times New Roman" w:cs="Times New Roman"/>
                <w:b/>
                <w:bCs/>
                <w:noProof/>
                <w:sz w:val="24"/>
                <w:szCs w:val="24"/>
              </w:rPr>
              <w:t>25% zem gadalaika normas</w:t>
            </w:r>
            <w:r w:rsidRPr="00784927">
              <w:rPr>
                <w:rFonts w:ascii="Times New Roman" w:hAnsi="Times New Roman" w:cs="Times New Roman"/>
                <w:noProof/>
                <w:sz w:val="24"/>
                <w:szCs w:val="24"/>
              </w:rPr>
              <w:t xml:space="preserve"> (195,3 mm). </w:t>
            </w:r>
          </w:p>
        </w:tc>
        <w:tc>
          <w:tcPr>
            <w:tcW w:w="4873" w:type="dxa"/>
          </w:tcPr>
          <w:p w14:paraId="6E929649" w14:textId="77777777" w:rsidR="00851C79" w:rsidRPr="009E7A7F" w:rsidRDefault="00851C79" w:rsidP="00D16C0A">
            <w:pPr>
              <w:pStyle w:val="ListParagraph"/>
              <w:tabs>
                <w:tab w:val="left" w:pos="10065"/>
              </w:tabs>
              <w:ind w:left="0"/>
              <w:rPr>
                <w:rFonts w:ascii="Times New Roman" w:hAnsi="Times New Roman" w:cs="Times New Roman"/>
                <w:sz w:val="24"/>
                <w:szCs w:val="24"/>
              </w:rPr>
            </w:pP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w:t>
            </w:r>
          </w:p>
        </w:tc>
      </w:tr>
      <w:tr w:rsidR="00851C79" w:rsidRPr="009E7A7F" w14:paraId="7C974A8A" w14:textId="77777777" w:rsidTr="005E7C06">
        <w:tc>
          <w:tcPr>
            <w:tcW w:w="4873" w:type="dxa"/>
          </w:tcPr>
          <w:p w14:paraId="750B5878" w14:textId="77777777" w:rsidR="00851C79" w:rsidRPr="00094E50" w:rsidRDefault="00851C79" w:rsidP="002203E4">
            <w:pPr>
              <w:tabs>
                <w:tab w:val="left" w:pos="10065"/>
              </w:tabs>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E7E1F52" wp14:editId="7787D0BE">
                  <wp:extent cx="2870200" cy="1793271"/>
                  <wp:effectExtent l="0" t="0" r="6350" b="0"/>
                  <wp:docPr id="16348913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91300" name="Picture 163489130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70200" cy="1793271"/>
                          </a:xfrm>
                          <a:prstGeom prst="rect">
                            <a:avLst/>
                          </a:prstGeom>
                        </pic:spPr>
                      </pic:pic>
                    </a:graphicData>
                  </a:graphic>
                </wp:inline>
              </w:drawing>
            </w:r>
          </w:p>
        </w:tc>
        <w:tc>
          <w:tcPr>
            <w:tcW w:w="4873" w:type="dxa"/>
          </w:tcPr>
          <w:p w14:paraId="4F4DF405" w14:textId="77777777" w:rsidR="00851C79" w:rsidRPr="009E7A7F" w:rsidRDefault="00851C79" w:rsidP="00D16C0A">
            <w:pPr>
              <w:pStyle w:val="ListParagraph"/>
              <w:tabs>
                <w:tab w:val="left" w:pos="10065"/>
              </w:tabs>
              <w:ind w:left="0"/>
              <w:rPr>
                <w:rFonts w:ascii="Times New Roman" w:hAnsi="Times New Roman" w:cs="Times New Roman"/>
                <w:sz w:val="24"/>
                <w:szCs w:val="24"/>
              </w:rPr>
            </w:pP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w:t>
            </w:r>
          </w:p>
        </w:tc>
      </w:tr>
      <w:tr w:rsidR="00851C79" w:rsidRPr="009E7A7F" w14:paraId="5610527F" w14:textId="77777777" w:rsidTr="005E7C06">
        <w:tc>
          <w:tcPr>
            <w:tcW w:w="4873" w:type="dxa"/>
          </w:tcPr>
          <w:p w14:paraId="53139175" w14:textId="77777777" w:rsidR="00851C79" w:rsidRPr="00094E50" w:rsidRDefault="00851C79" w:rsidP="00094E50">
            <w:pPr>
              <w:tabs>
                <w:tab w:val="left" w:pos="10065"/>
              </w:tabs>
              <w:rPr>
                <w:rFonts w:ascii="Times New Roman" w:hAnsi="Times New Roman" w:cs="Times New Roman"/>
                <w:noProof/>
                <w:sz w:val="24"/>
                <w:szCs w:val="24"/>
              </w:rPr>
            </w:pPr>
            <w:r>
              <w:rPr>
                <w:rFonts w:ascii="Times New Roman" w:hAnsi="Times New Roman" w:cs="Times New Roman"/>
                <w:sz w:val="24"/>
                <w:szCs w:val="24"/>
              </w:rPr>
              <w:t xml:space="preserve">9.attēls </w:t>
            </w:r>
            <w:bookmarkStart w:id="16" w:name="OLE_LINK29"/>
            <w:r>
              <w:rPr>
                <w:rFonts w:ascii="Times New Roman" w:hAnsi="Times New Roman" w:cs="Times New Roman"/>
                <w:sz w:val="24"/>
                <w:szCs w:val="24"/>
              </w:rPr>
              <w:t xml:space="preserve">Nokrišņu daudzums, mm 2025. gada </w:t>
            </w:r>
            <w:bookmarkEnd w:id="16"/>
            <w:r>
              <w:rPr>
                <w:rFonts w:ascii="Times New Roman" w:hAnsi="Times New Roman" w:cs="Times New Roman"/>
                <w:sz w:val="24"/>
                <w:szCs w:val="24"/>
              </w:rPr>
              <w:t>rudens</w:t>
            </w:r>
            <w:r w:rsidRPr="00784927">
              <w:rPr>
                <w:rFonts w:ascii="Times New Roman" w:hAnsi="Times New Roman" w:cs="Times New Roman"/>
                <w:sz w:val="24"/>
                <w:szCs w:val="24"/>
                <w:vertAlign w:val="superscript"/>
              </w:rPr>
              <w:fldChar w:fldCharType="begin"/>
            </w:r>
            <w:r w:rsidRPr="00784927">
              <w:rPr>
                <w:rFonts w:ascii="Times New Roman" w:hAnsi="Times New Roman" w:cs="Times New Roman"/>
                <w:sz w:val="24"/>
                <w:szCs w:val="24"/>
                <w:vertAlign w:val="superscript"/>
              </w:rPr>
              <w:instrText xml:space="preserve"> NOTEREF _Ref241140502 \h </w:instrText>
            </w:r>
            <w:r>
              <w:rPr>
                <w:rFonts w:ascii="Times New Roman" w:hAnsi="Times New Roman" w:cs="Times New Roman"/>
                <w:sz w:val="24"/>
                <w:szCs w:val="24"/>
                <w:vertAlign w:val="superscript"/>
              </w:rPr>
              <w:instrText xml:space="preserve"> \* MERGEFORMAT </w:instrText>
            </w:r>
            <w:r w:rsidRPr="00784927">
              <w:rPr>
                <w:rFonts w:ascii="Times New Roman" w:hAnsi="Times New Roman" w:cs="Times New Roman"/>
                <w:sz w:val="24"/>
                <w:szCs w:val="24"/>
                <w:vertAlign w:val="superscript"/>
              </w:rPr>
            </w:r>
            <w:r w:rsidRPr="00784927">
              <w:rPr>
                <w:rFonts w:ascii="Times New Roman" w:hAnsi="Times New Roman" w:cs="Times New Roman"/>
                <w:sz w:val="24"/>
                <w:szCs w:val="24"/>
                <w:vertAlign w:val="superscript"/>
              </w:rPr>
              <w:fldChar w:fldCharType="separate"/>
            </w:r>
            <w:r w:rsidRPr="00784927">
              <w:rPr>
                <w:rFonts w:ascii="Times New Roman" w:hAnsi="Times New Roman" w:cs="Times New Roman"/>
                <w:sz w:val="24"/>
                <w:szCs w:val="24"/>
                <w:vertAlign w:val="superscript"/>
              </w:rPr>
              <w:t>7</w:t>
            </w:r>
            <w:r w:rsidRPr="00784927">
              <w:rPr>
                <w:rFonts w:ascii="Times New Roman" w:hAnsi="Times New Roman" w:cs="Times New Roman"/>
                <w:sz w:val="24"/>
                <w:szCs w:val="24"/>
                <w:vertAlign w:val="superscript"/>
              </w:rPr>
              <w:fldChar w:fldCharType="end"/>
            </w:r>
          </w:p>
        </w:tc>
        <w:tc>
          <w:tcPr>
            <w:tcW w:w="4873" w:type="dxa"/>
          </w:tcPr>
          <w:p w14:paraId="30C02320" w14:textId="77777777" w:rsidR="00851C79" w:rsidRPr="009E7A7F" w:rsidRDefault="00851C79" w:rsidP="00D16C0A">
            <w:pPr>
              <w:pStyle w:val="ListParagraph"/>
              <w:tabs>
                <w:tab w:val="left" w:pos="10065"/>
              </w:tabs>
              <w:ind w:left="0"/>
              <w:rPr>
                <w:rFonts w:ascii="Times New Roman" w:hAnsi="Times New Roman" w:cs="Times New Roman"/>
                <w:sz w:val="24"/>
                <w:szCs w:val="24"/>
              </w:rPr>
            </w:pPr>
          </w:p>
        </w:tc>
      </w:tr>
      <w:tr w:rsidR="00851C79" w:rsidRPr="009E7A7F" w14:paraId="602B56F4" w14:textId="77777777" w:rsidTr="005E7C06">
        <w:tc>
          <w:tcPr>
            <w:tcW w:w="4873" w:type="dxa"/>
          </w:tcPr>
          <w:p w14:paraId="4B39C41A" w14:textId="77777777" w:rsidR="00851C79" w:rsidRDefault="00851C79" w:rsidP="00240A6C">
            <w:pPr>
              <w:pStyle w:val="ListParagraph"/>
              <w:numPr>
                <w:ilvl w:val="0"/>
                <w:numId w:val="5"/>
              </w:numPr>
              <w:tabs>
                <w:tab w:val="left" w:pos="10065"/>
              </w:tabs>
              <w:ind w:left="449"/>
              <w:jc w:val="both"/>
              <w:rPr>
                <w:rFonts w:ascii="Times New Roman" w:hAnsi="Times New Roman" w:cs="Times New Roman"/>
                <w:sz w:val="24"/>
                <w:szCs w:val="24"/>
              </w:rPr>
            </w:pPr>
            <w:r w:rsidRPr="00D27C66">
              <w:rPr>
                <w:rFonts w:ascii="Times New Roman" w:hAnsi="Times New Roman" w:cs="Times New Roman"/>
                <w:sz w:val="24"/>
                <w:szCs w:val="24"/>
              </w:rPr>
              <w:t xml:space="preserve">Kopējais nokrišņu daudzums Latvijā septembra 1. dekādē bija 6,3 mm, kas ir </w:t>
            </w:r>
            <w:r w:rsidRPr="00D656F4">
              <w:rPr>
                <w:rFonts w:ascii="Times New Roman" w:hAnsi="Times New Roman" w:cs="Times New Roman"/>
                <w:b/>
                <w:bCs/>
                <w:sz w:val="24"/>
                <w:szCs w:val="24"/>
              </w:rPr>
              <w:t xml:space="preserve">72% zem </w:t>
            </w:r>
            <w:r w:rsidRPr="00A32E21">
              <w:rPr>
                <w:rFonts w:ascii="Times New Roman" w:hAnsi="Times New Roman" w:cs="Times New Roman"/>
                <w:sz w:val="24"/>
                <w:szCs w:val="24"/>
              </w:rPr>
              <w:t>dekādes normas</w:t>
            </w:r>
            <w:r w:rsidRPr="00D27C66">
              <w:rPr>
                <w:rFonts w:ascii="Times New Roman" w:hAnsi="Times New Roman" w:cs="Times New Roman"/>
                <w:sz w:val="24"/>
                <w:szCs w:val="24"/>
              </w:rPr>
              <w:t xml:space="preserve"> (22,6 mm). </w:t>
            </w:r>
          </w:p>
        </w:tc>
        <w:tc>
          <w:tcPr>
            <w:tcW w:w="4873" w:type="dxa"/>
          </w:tcPr>
          <w:p w14:paraId="0224FDDA" w14:textId="77777777" w:rsidR="00851C79" w:rsidRPr="009E7A7F" w:rsidRDefault="00851C79" w:rsidP="00240A6C">
            <w:pPr>
              <w:pStyle w:val="ListParagraph"/>
              <w:numPr>
                <w:ilvl w:val="0"/>
                <w:numId w:val="5"/>
              </w:numPr>
              <w:tabs>
                <w:tab w:val="left" w:pos="10065"/>
              </w:tabs>
              <w:ind w:left="449"/>
              <w:jc w:val="both"/>
              <w:rPr>
                <w:rFonts w:ascii="Times New Roman" w:hAnsi="Times New Roman" w:cs="Times New Roman"/>
                <w:sz w:val="24"/>
                <w:szCs w:val="24"/>
              </w:rPr>
            </w:pPr>
            <w:r w:rsidRPr="00202445">
              <w:rPr>
                <w:rFonts w:ascii="Times New Roman" w:hAnsi="Times New Roman" w:cs="Times New Roman"/>
                <w:sz w:val="24"/>
                <w:szCs w:val="24"/>
              </w:rPr>
              <w:t xml:space="preserve">Kopējais nokrišņu daudzums Latvijā septembra 1. dekādē bija 55,8 mm, kas ir </w:t>
            </w:r>
            <w:r w:rsidRPr="00D656F4">
              <w:rPr>
                <w:rFonts w:ascii="Times New Roman" w:hAnsi="Times New Roman" w:cs="Times New Roman"/>
                <w:b/>
                <w:bCs/>
                <w:sz w:val="24"/>
                <w:szCs w:val="24"/>
              </w:rPr>
              <w:t xml:space="preserve">147% virs </w:t>
            </w:r>
            <w:r w:rsidRPr="00A32E21">
              <w:rPr>
                <w:rFonts w:ascii="Times New Roman" w:hAnsi="Times New Roman" w:cs="Times New Roman"/>
                <w:sz w:val="24"/>
                <w:szCs w:val="24"/>
              </w:rPr>
              <w:t>dekādes normas</w:t>
            </w:r>
            <w:r w:rsidRPr="00202445">
              <w:rPr>
                <w:rFonts w:ascii="Times New Roman" w:hAnsi="Times New Roman" w:cs="Times New Roman"/>
                <w:sz w:val="24"/>
                <w:szCs w:val="24"/>
              </w:rPr>
              <w:t xml:space="preserve"> (22,6 mm). </w:t>
            </w:r>
          </w:p>
        </w:tc>
      </w:tr>
      <w:tr w:rsidR="00851C79" w:rsidRPr="009E7A7F" w14:paraId="4E0A639F" w14:textId="77777777" w:rsidTr="005E7C06">
        <w:tc>
          <w:tcPr>
            <w:tcW w:w="4873" w:type="dxa"/>
          </w:tcPr>
          <w:p w14:paraId="79B3C8C6"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2D9473" wp14:editId="5CDBCE57">
                  <wp:extent cx="2870200" cy="1793723"/>
                  <wp:effectExtent l="0" t="0" r="6350" b="0"/>
                  <wp:docPr id="20414271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27197" name="Picture 204142719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70200" cy="1793723"/>
                          </a:xfrm>
                          <a:prstGeom prst="rect">
                            <a:avLst/>
                          </a:prstGeom>
                        </pic:spPr>
                      </pic:pic>
                    </a:graphicData>
                  </a:graphic>
                </wp:inline>
              </w:drawing>
            </w:r>
          </w:p>
        </w:tc>
        <w:tc>
          <w:tcPr>
            <w:tcW w:w="4873" w:type="dxa"/>
          </w:tcPr>
          <w:p w14:paraId="012A47A0"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65E949" wp14:editId="3971C693">
                  <wp:extent cx="2870200" cy="1793412"/>
                  <wp:effectExtent l="0" t="0" r="6350" b="0"/>
                  <wp:docPr id="7477466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46636" name="Picture 74774663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0200" cy="1793412"/>
                          </a:xfrm>
                          <a:prstGeom prst="rect">
                            <a:avLst/>
                          </a:prstGeom>
                        </pic:spPr>
                      </pic:pic>
                    </a:graphicData>
                  </a:graphic>
                </wp:inline>
              </w:drawing>
            </w:r>
          </w:p>
        </w:tc>
      </w:tr>
      <w:tr w:rsidR="00851C79" w:rsidRPr="009E7A7F" w14:paraId="0FC7FA33" w14:textId="77777777" w:rsidTr="005E7C06">
        <w:tc>
          <w:tcPr>
            <w:tcW w:w="4873" w:type="dxa"/>
          </w:tcPr>
          <w:p w14:paraId="7F9CA1D3" w14:textId="77777777" w:rsidR="00851C79" w:rsidRDefault="00851C79" w:rsidP="00094E50">
            <w:pPr>
              <w:tabs>
                <w:tab w:val="left" w:pos="10065"/>
              </w:tabs>
              <w:rPr>
                <w:rFonts w:ascii="Times New Roman" w:hAnsi="Times New Roman" w:cs="Times New Roman"/>
                <w:sz w:val="24"/>
                <w:szCs w:val="24"/>
              </w:rPr>
            </w:pPr>
            <w:r>
              <w:rPr>
                <w:rFonts w:ascii="Times New Roman" w:hAnsi="Times New Roman" w:cs="Times New Roman"/>
                <w:sz w:val="24"/>
                <w:szCs w:val="24"/>
              </w:rPr>
              <w:t xml:space="preserve">10. attēls </w:t>
            </w:r>
            <w:bookmarkStart w:id="17" w:name="OLE_LINK30"/>
            <w:bookmarkStart w:id="18" w:name="OLE_LINK31"/>
            <w:r>
              <w:rPr>
                <w:rFonts w:ascii="Times New Roman" w:hAnsi="Times New Roman" w:cs="Times New Roman"/>
                <w:sz w:val="24"/>
                <w:szCs w:val="24"/>
              </w:rPr>
              <w:t>Nokrišņu daudzums, mm 2025. gada septembra 1. dekāde</w:t>
            </w:r>
            <w:bookmarkEnd w:id="17"/>
            <w:bookmarkEnd w:id="18"/>
            <w:r w:rsidRPr="00A54B13">
              <w:rPr>
                <w:rFonts w:ascii="Times New Roman" w:hAnsi="Times New Roman" w:cs="Times New Roman"/>
                <w:sz w:val="24"/>
                <w:szCs w:val="24"/>
                <w:vertAlign w:val="superscript"/>
              </w:rPr>
              <w:fldChar w:fldCharType="begin"/>
            </w:r>
            <w:r w:rsidRPr="00A54B13">
              <w:rPr>
                <w:rFonts w:ascii="Times New Roman" w:hAnsi="Times New Roman" w:cs="Times New Roman"/>
                <w:sz w:val="24"/>
                <w:szCs w:val="24"/>
                <w:vertAlign w:val="superscript"/>
              </w:rPr>
              <w:instrText xml:space="preserve"> NOTEREF _Ref241154972 \h </w:instrText>
            </w:r>
            <w:r>
              <w:rPr>
                <w:rFonts w:ascii="Times New Roman" w:hAnsi="Times New Roman" w:cs="Times New Roman"/>
                <w:sz w:val="24"/>
                <w:szCs w:val="24"/>
                <w:vertAlign w:val="superscript"/>
              </w:rPr>
              <w:instrText xml:space="preserve"> \* MERGEFORMAT </w:instrText>
            </w:r>
            <w:r w:rsidRPr="00A54B13">
              <w:rPr>
                <w:rFonts w:ascii="Times New Roman" w:hAnsi="Times New Roman" w:cs="Times New Roman"/>
                <w:sz w:val="24"/>
                <w:szCs w:val="24"/>
                <w:vertAlign w:val="superscript"/>
              </w:rPr>
            </w:r>
            <w:r w:rsidRPr="00A54B13">
              <w:rPr>
                <w:rFonts w:ascii="Times New Roman" w:hAnsi="Times New Roman" w:cs="Times New Roman"/>
                <w:sz w:val="24"/>
                <w:szCs w:val="24"/>
                <w:vertAlign w:val="superscript"/>
              </w:rPr>
              <w:fldChar w:fldCharType="separate"/>
            </w:r>
            <w:r w:rsidRPr="00A54B13">
              <w:rPr>
                <w:rFonts w:ascii="Times New Roman" w:hAnsi="Times New Roman" w:cs="Times New Roman"/>
                <w:sz w:val="24"/>
                <w:szCs w:val="24"/>
                <w:vertAlign w:val="superscript"/>
              </w:rPr>
              <w:t>1</w:t>
            </w:r>
            <w:r w:rsidRPr="00A54B13">
              <w:rPr>
                <w:rFonts w:ascii="Times New Roman" w:hAnsi="Times New Roman" w:cs="Times New Roman"/>
                <w:sz w:val="24"/>
                <w:szCs w:val="24"/>
                <w:vertAlign w:val="superscript"/>
              </w:rPr>
              <w:fldChar w:fldCharType="end"/>
            </w:r>
          </w:p>
        </w:tc>
        <w:tc>
          <w:tcPr>
            <w:tcW w:w="4873" w:type="dxa"/>
          </w:tcPr>
          <w:p w14:paraId="36F929DE" w14:textId="77777777" w:rsidR="00851C79"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11. attēls Nokrišņu daudzums, mm 2026. gada septembra 1. dekāde</w:t>
            </w:r>
            <w:r w:rsidRPr="00202445">
              <w:rPr>
                <w:rFonts w:ascii="Times New Roman" w:hAnsi="Times New Roman" w:cs="Times New Roman"/>
                <w:sz w:val="24"/>
                <w:szCs w:val="24"/>
                <w:vertAlign w:val="superscript"/>
              </w:rPr>
              <w:fldChar w:fldCharType="begin"/>
            </w:r>
            <w:r w:rsidRPr="00202445">
              <w:rPr>
                <w:rFonts w:ascii="Times New Roman" w:hAnsi="Times New Roman" w:cs="Times New Roman"/>
                <w:sz w:val="24"/>
                <w:szCs w:val="24"/>
                <w:vertAlign w:val="superscript"/>
              </w:rPr>
              <w:instrText xml:space="preserve"> NOTEREF _Ref241151444 \h </w:instrText>
            </w:r>
            <w:r>
              <w:rPr>
                <w:rFonts w:ascii="Times New Roman" w:hAnsi="Times New Roman" w:cs="Times New Roman"/>
                <w:sz w:val="24"/>
                <w:szCs w:val="24"/>
                <w:vertAlign w:val="superscript"/>
              </w:rPr>
              <w:instrText xml:space="preserve"> \* MERGEFORMAT </w:instrText>
            </w:r>
            <w:r w:rsidRPr="00202445">
              <w:rPr>
                <w:rFonts w:ascii="Times New Roman" w:hAnsi="Times New Roman" w:cs="Times New Roman"/>
                <w:sz w:val="24"/>
                <w:szCs w:val="24"/>
                <w:vertAlign w:val="superscript"/>
              </w:rPr>
            </w:r>
            <w:r w:rsidRPr="00202445">
              <w:rPr>
                <w:rFonts w:ascii="Times New Roman" w:hAnsi="Times New Roman" w:cs="Times New Roman"/>
                <w:sz w:val="24"/>
                <w:szCs w:val="24"/>
                <w:vertAlign w:val="superscript"/>
              </w:rPr>
              <w:fldChar w:fldCharType="separate"/>
            </w:r>
            <w:r w:rsidRPr="00202445">
              <w:rPr>
                <w:rFonts w:ascii="Times New Roman" w:hAnsi="Times New Roman" w:cs="Times New Roman"/>
                <w:sz w:val="24"/>
                <w:szCs w:val="24"/>
                <w:vertAlign w:val="superscript"/>
              </w:rPr>
              <w:t>8</w:t>
            </w:r>
            <w:r w:rsidRPr="00202445">
              <w:rPr>
                <w:rFonts w:ascii="Times New Roman" w:hAnsi="Times New Roman" w:cs="Times New Roman"/>
                <w:sz w:val="24"/>
                <w:szCs w:val="24"/>
                <w:vertAlign w:val="superscript"/>
              </w:rPr>
              <w:fldChar w:fldCharType="end"/>
            </w:r>
          </w:p>
        </w:tc>
      </w:tr>
      <w:tr w:rsidR="00851C79" w:rsidRPr="009E7A7F" w14:paraId="0ADF1BE7" w14:textId="77777777" w:rsidTr="005E7C06">
        <w:tc>
          <w:tcPr>
            <w:tcW w:w="4873" w:type="dxa"/>
          </w:tcPr>
          <w:p w14:paraId="05D6341F" w14:textId="77777777" w:rsidR="00851C79" w:rsidRDefault="00851C79" w:rsidP="00A32E21">
            <w:pPr>
              <w:pStyle w:val="ListParagraph"/>
              <w:numPr>
                <w:ilvl w:val="0"/>
                <w:numId w:val="5"/>
              </w:numPr>
              <w:tabs>
                <w:tab w:val="left" w:pos="10065"/>
              </w:tabs>
              <w:ind w:left="449"/>
              <w:jc w:val="both"/>
              <w:rPr>
                <w:rFonts w:ascii="Times New Roman" w:hAnsi="Times New Roman" w:cs="Times New Roman"/>
                <w:sz w:val="24"/>
                <w:szCs w:val="24"/>
              </w:rPr>
            </w:pPr>
            <w:r w:rsidRPr="00546624">
              <w:rPr>
                <w:rFonts w:ascii="Times New Roman" w:hAnsi="Times New Roman" w:cs="Times New Roman"/>
                <w:sz w:val="24"/>
                <w:szCs w:val="24"/>
              </w:rPr>
              <w:t xml:space="preserve">Kopējais nokrišņu daudzums Latvijā septembra 2. dekādē bija 34,0 mm, kas ir </w:t>
            </w:r>
            <w:r w:rsidRPr="008F2C08">
              <w:rPr>
                <w:rFonts w:ascii="Times New Roman" w:hAnsi="Times New Roman" w:cs="Times New Roman"/>
                <w:b/>
                <w:bCs/>
                <w:sz w:val="24"/>
                <w:szCs w:val="24"/>
              </w:rPr>
              <w:t xml:space="preserve">66% virs </w:t>
            </w:r>
            <w:r w:rsidRPr="00A32E21">
              <w:rPr>
                <w:rFonts w:ascii="Times New Roman" w:hAnsi="Times New Roman" w:cs="Times New Roman"/>
                <w:sz w:val="24"/>
                <w:szCs w:val="24"/>
              </w:rPr>
              <w:t>dekādes normas</w:t>
            </w:r>
            <w:r w:rsidRPr="00546624">
              <w:rPr>
                <w:rFonts w:ascii="Times New Roman" w:hAnsi="Times New Roman" w:cs="Times New Roman"/>
                <w:sz w:val="24"/>
                <w:szCs w:val="24"/>
              </w:rPr>
              <w:t xml:space="preserve"> (20,5 mm). </w:t>
            </w:r>
          </w:p>
        </w:tc>
        <w:tc>
          <w:tcPr>
            <w:tcW w:w="4873" w:type="dxa"/>
          </w:tcPr>
          <w:p w14:paraId="059A4894" w14:textId="77777777" w:rsidR="00851C79" w:rsidRDefault="00851C79" w:rsidP="00D16C0A">
            <w:pPr>
              <w:pStyle w:val="ListParagraph"/>
              <w:tabs>
                <w:tab w:val="left" w:pos="10065"/>
              </w:tabs>
              <w:ind w:left="0"/>
              <w:rPr>
                <w:rFonts w:ascii="Times New Roman" w:hAnsi="Times New Roman" w:cs="Times New Roman"/>
                <w:sz w:val="24"/>
                <w:szCs w:val="24"/>
              </w:rPr>
            </w:pPr>
            <w:bookmarkStart w:id="19" w:name="OLE_LINK145"/>
            <w:r w:rsidRPr="008F2C08">
              <w:rPr>
                <w:rFonts w:ascii="Times New Roman" w:hAnsi="Times New Roman" w:cs="Times New Roman"/>
                <w:sz w:val="24"/>
                <w:szCs w:val="24"/>
              </w:rPr>
              <w:t xml:space="preserve">Kopējais nokrišņu daudzums Latvijā septembra 2. dekādē (no 11. līdz 20. septembrim) bija 16,0 mm, kas ir </w:t>
            </w:r>
            <w:r w:rsidRPr="008F2C08">
              <w:rPr>
                <w:rFonts w:ascii="Times New Roman" w:hAnsi="Times New Roman" w:cs="Times New Roman"/>
                <w:b/>
                <w:sz w:val="24"/>
                <w:szCs w:val="24"/>
              </w:rPr>
              <w:t xml:space="preserve">22% zem </w:t>
            </w:r>
            <w:r w:rsidRPr="00A32E21">
              <w:rPr>
                <w:rFonts w:ascii="Times New Roman" w:hAnsi="Times New Roman" w:cs="Times New Roman"/>
                <w:bCs/>
                <w:sz w:val="24"/>
                <w:szCs w:val="24"/>
              </w:rPr>
              <w:t>dekādes normas</w:t>
            </w:r>
            <w:r w:rsidRPr="008F2C08">
              <w:rPr>
                <w:rFonts w:ascii="Times New Roman" w:hAnsi="Times New Roman" w:cs="Times New Roman"/>
                <w:sz w:val="24"/>
                <w:szCs w:val="24"/>
              </w:rPr>
              <w:t xml:space="preserve"> (20,5 mm).</w:t>
            </w:r>
            <w:bookmarkEnd w:id="19"/>
          </w:p>
        </w:tc>
      </w:tr>
      <w:tr w:rsidR="00851C79" w:rsidRPr="009E7A7F" w14:paraId="0714DC4E" w14:textId="77777777" w:rsidTr="005E7C06">
        <w:tc>
          <w:tcPr>
            <w:tcW w:w="4873" w:type="dxa"/>
          </w:tcPr>
          <w:p w14:paraId="2C3E20FF" w14:textId="77777777" w:rsidR="00851C79" w:rsidRDefault="00851C79" w:rsidP="002203E4">
            <w:pPr>
              <w:tabs>
                <w:tab w:val="left" w:pos="10065"/>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C54A2C" wp14:editId="6BEB3589">
                  <wp:extent cx="2870200" cy="1794178"/>
                  <wp:effectExtent l="0" t="0" r="6350" b="0"/>
                  <wp:docPr id="3499093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09368" name="Picture 34990936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70200" cy="1794178"/>
                          </a:xfrm>
                          <a:prstGeom prst="rect">
                            <a:avLst/>
                          </a:prstGeom>
                        </pic:spPr>
                      </pic:pic>
                    </a:graphicData>
                  </a:graphic>
                </wp:inline>
              </w:drawing>
            </w:r>
          </w:p>
        </w:tc>
        <w:tc>
          <w:tcPr>
            <w:tcW w:w="4873" w:type="dxa"/>
          </w:tcPr>
          <w:p w14:paraId="66849354"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433807" wp14:editId="0EE7C131">
                  <wp:extent cx="2870200" cy="1793799"/>
                  <wp:effectExtent l="0" t="0" r="6350" b="0"/>
                  <wp:docPr id="14824357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35725" name="Picture 148243572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5F8235C2" w14:textId="77777777" w:rsidTr="005E7C06">
        <w:tc>
          <w:tcPr>
            <w:tcW w:w="4873" w:type="dxa"/>
          </w:tcPr>
          <w:p w14:paraId="46544732" w14:textId="77777777" w:rsidR="00851C79" w:rsidRDefault="00851C79" w:rsidP="00094E50">
            <w:pPr>
              <w:tabs>
                <w:tab w:val="left" w:pos="10065"/>
              </w:tabs>
              <w:rPr>
                <w:rFonts w:ascii="Times New Roman" w:hAnsi="Times New Roman" w:cs="Times New Roman"/>
                <w:sz w:val="24"/>
                <w:szCs w:val="24"/>
              </w:rPr>
            </w:pPr>
            <w:r>
              <w:rPr>
                <w:rFonts w:ascii="Times New Roman" w:hAnsi="Times New Roman" w:cs="Times New Roman"/>
                <w:sz w:val="24"/>
                <w:szCs w:val="24"/>
              </w:rPr>
              <w:t>12. attēls Nokrišņu daudzums, mm 2025. gada septembra 2. dekāde</w:t>
            </w:r>
            <w:r w:rsidRPr="00546624">
              <w:rPr>
                <w:rFonts w:ascii="Times New Roman" w:hAnsi="Times New Roman" w:cs="Times New Roman"/>
                <w:sz w:val="24"/>
                <w:szCs w:val="24"/>
                <w:vertAlign w:val="superscript"/>
              </w:rPr>
              <w:fldChar w:fldCharType="begin"/>
            </w:r>
            <w:r w:rsidRPr="00546624">
              <w:rPr>
                <w:rFonts w:ascii="Times New Roman" w:hAnsi="Times New Roman" w:cs="Times New Roman"/>
                <w:sz w:val="24"/>
                <w:szCs w:val="24"/>
                <w:vertAlign w:val="superscript"/>
              </w:rPr>
              <w:instrText xml:space="preserve"> NOTEREF _Ref241154972 \h </w:instrText>
            </w:r>
            <w:r>
              <w:rPr>
                <w:rFonts w:ascii="Times New Roman" w:hAnsi="Times New Roman" w:cs="Times New Roman"/>
                <w:sz w:val="24"/>
                <w:szCs w:val="24"/>
                <w:vertAlign w:val="superscript"/>
              </w:rPr>
              <w:instrText xml:space="preserve"> \* MERGEFORMAT </w:instrText>
            </w:r>
            <w:r w:rsidRPr="00546624">
              <w:rPr>
                <w:rFonts w:ascii="Times New Roman" w:hAnsi="Times New Roman" w:cs="Times New Roman"/>
                <w:sz w:val="24"/>
                <w:szCs w:val="24"/>
                <w:vertAlign w:val="superscript"/>
              </w:rPr>
            </w:r>
            <w:r w:rsidRPr="00546624">
              <w:rPr>
                <w:rFonts w:ascii="Times New Roman" w:hAnsi="Times New Roman" w:cs="Times New Roman"/>
                <w:sz w:val="24"/>
                <w:szCs w:val="24"/>
                <w:vertAlign w:val="superscript"/>
              </w:rPr>
              <w:fldChar w:fldCharType="separate"/>
            </w:r>
            <w:r w:rsidRPr="00546624">
              <w:rPr>
                <w:rFonts w:ascii="Times New Roman" w:hAnsi="Times New Roman" w:cs="Times New Roman"/>
                <w:sz w:val="24"/>
                <w:szCs w:val="24"/>
                <w:vertAlign w:val="superscript"/>
              </w:rPr>
              <w:t>1</w:t>
            </w:r>
            <w:r w:rsidRPr="00546624">
              <w:rPr>
                <w:rFonts w:ascii="Times New Roman" w:hAnsi="Times New Roman" w:cs="Times New Roman"/>
                <w:sz w:val="24"/>
                <w:szCs w:val="24"/>
                <w:vertAlign w:val="superscript"/>
              </w:rPr>
              <w:fldChar w:fldCharType="end"/>
            </w:r>
          </w:p>
        </w:tc>
        <w:tc>
          <w:tcPr>
            <w:tcW w:w="4873" w:type="dxa"/>
          </w:tcPr>
          <w:p w14:paraId="2A3C1F1C" w14:textId="77777777" w:rsidR="00851C79" w:rsidRDefault="00851C79" w:rsidP="00D16C0A">
            <w:pPr>
              <w:pStyle w:val="ListParagraph"/>
              <w:tabs>
                <w:tab w:val="left" w:pos="10065"/>
              </w:tabs>
              <w:ind w:left="0"/>
              <w:rPr>
                <w:rFonts w:ascii="Times New Roman" w:hAnsi="Times New Roman" w:cs="Times New Roman"/>
                <w:sz w:val="24"/>
                <w:szCs w:val="24"/>
              </w:rPr>
            </w:pPr>
            <w:bookmarkStart w:id="20" w:name="OLE_LINK21"/>
            <w:r>
              <w:rPr>
                <w:rFonts w:ascii="Times New Roman" w:hAnsi="Times New Roman" w:cs="Times New Roman"/>
                <w:sz w:val="24"/>
                <w:szCs w:val="24"/>
              </w:rPr>
              <w:t xml:space="preserve">13.attēls </w:t>
            </w:r>
            <w:bookmarkEnd w:id="20"/>
            <w:r>
              <w:rPr>
                <w:rFonts w:ascii="Times New Roman" w:hAnsi="Times New Roman" w:cs="Times New Roman"/>
                <w:sz w:val="24"/>
                <w:szCs w:val="24"/>
              </w:rPr>
              <w:t>Nokrišņu daudzums, mm 2026. gada septembra 2. dekāde</w:t>
            </w:r>
            <w:r w:rsidRPr="00784927">
              <w:rPr>
                <w:rFonts w:ascii="Times New Roman" w:hAnsi="Times New Roman" w:cs="Times New Roman"/>
                <w:sz w:val="24"/>
                <w:szCs w:val="24"/>
                <w:vertAlign w:val="superscript"/>
              </w:rPr>
              <w:fldChar w:fldCharType="begin"/>
            </w:r>
            <w:r w:rsidRPr="00784927">
              <w:rPr>
                <w:rFonts w:ascii="Times New Roman" w:hAnsi="Times New Roman" w:cs="Times New Roman"/>
                <w:sz w:val="24"/>
                <w:szCs w:val="24"/>
                <w:vertAlign w:val="superscript"/>
              </w:rPr>
              <w:instrText xml:space="preserve"> NOTEREF _Ref241140513 \h </w:instrText>
            </w:r>
            <w:r>
              <w:rPr>
                <w:rFonts w:ascii="Times New Roman" w:hAnsi="Times New Roman" w:cs="Times New Roman"/>
                <w:sz w:val="24"/>
                <w:szCs w:val="24"/>
                <w:vertAlign w:val="superscript"/>
              </w:rPr>
              <w:instrText xml:space="preserve"> \* MERGEFORMAT </w:instrText>
            </w:r>
            <w:r w:rsidRPr="00784927">
              <w:rPr>
                <w:rFonts w:ascii="Times New Roman" w:hAnsi="Times New Roman" w:cs="Times New Roman"/>
                <w:sz w:val="24"/>
                <w:szCs w:val="24"/>
                <w:vertAlign w:val="superscript"/>
              </w:rPr>
            </w:r>
            <w:r w:rsidRPr="00784927">
              <w:rPr>
                <w:rFonts w:ascii="Times New Roman" w:hAnsi="Times New Roman" w:cs="Times New Roman"/>
                <w:sz w:val="24"/>
                <w:szCs w:val="24"/>
                <w:vertAlign w:val="superscript"/>
              </w:rPr>
              <w:fldChar w:fldCharType="separate"/>
            </w:r>
            <w:r w:rsidRPr="00784927">
              <w:rPr>
                <w:rFonts w:ascii="Times New Roman" w:hAnsi="Times New Roman" w:cs="Times New Roman"/>
                <w:sz w:val="24"/>
                <w:szCs w:val="24"/>
                <w:vertAlign w:val="superscript"/>
              </w:rPr>
              <w:t>8</w:t>
            </w:r>
            <w:r w:rsidRPr="00784927">
              <w:rPr>
                <w:rFonts w:ascii="Times New Roman" w:hAnsi="Times New Roman" w:cs="Times New Roman"/>
                <w:sz w:val="24"/>
                <w:szCs w:val="24"/>
                <w:vertAlign w:val="superscript"/>
              </w:rPr>
              <w:fldChar w:fldCharType="end"/>
            </w:r>
          </w:p>
        </w:tc>
      </w:tr>
      <w:tr w:rsidR="00851C79" w:rsidRPr="005509D0" w14:paraId="5F056813" w14:textId="77777777" w:rsidTr="005E7C06">
        <w:tc>
          <w:tcPr>
            <w:tcW w:w="9746" w:type="dxa"/>
            <w:gridSpan w:val="2"/>
            <w:shd w:val="clear" w:color="auto" w:fill="BDD7EE"/>
          </w:tcPr>
          <w:p w14:paraId="21554359" w14:textId="77777777" w:rsidR="00851C79" w:rsidRPr="005509D0" w:rsidRDefault="00851C79" w:rsidP="00FD0FD2">
            <w:pPr>
              <w:pStyle w:val="ListParagraph"/>
              <w:numPr>
                <w:ilvl w:val="0"/>
                <w:numId w:val="6"/>
              </w:numPr>
              <w:tabs>
                <w:tab w:val="left" w:pos="10065"/>
              </w:tabs>
              <w:spacing w:before="120" w:after="120"/>
              <w:ind w:left="714" w:hanging="357"/>
              <w:rPr>
                <w:rFonts w:ascii="Times New Roman" w:hAnsi="Times New Roman" w:cs="Times New Roman"/>
                <w:b/>
                <w:bCs/>
                <w:color w:val="1F3864"/>
                <w:sz w:val="28"/>
                <w:szCs w:val="28"/>
              </w:rPr>
            </w:pPr>
            <w:bookmarkStart w:id="21" w:name="OLE_LINK158"/>
            <w:r w:rsidRPr="005509D0">
              <w:rPr>
                <w:rFonts w:ascii="Times New Roman" w:hAnsi="Times New Roman" w:cs="Times New Roman"/>
                <w:b/>
                <w:bCs/>
                <w:color w:val="1F3864"/>
                <w:sz w:val="28"/>
                <w:szCs w:val="28"/>
              </w:rPr>
              <w:t>Situācija Latvijas upēs</w:t>
            </w:r>
            <w:bookmarkEnd w:id="21"/>
          </w:p>
        </w:tc>
      </w:tr>
      <w:tr w:rsidR="00851C79" w:rsidRPr="009E7A7F" w14:paraId="4A02FB4D" w14:textId="77777777" w:rsidTr="005E7C06">
        <w:tc>
          <w:tcPr>
            <w:tcW w:w="9746" w:type="dxa"/>
            <w:gridSpan w:val="2"/>
          </w:tcPr>
          <w:p w14:paraId="36E92579" w14:textId="2B01695D" w:rsidR="00542492" w:rsidRDefault="00542492" w:rsidP="00542492">
            <w:pPr>
              <w:tabs>
                <w:tab w:val="left" w:pos="10065"/>
              </w:tabs>
              <w:spacing w:before="120" w:after="120"/>
              <w:rPr>
                <w:rFonts w:ascii="Times New Roman" w:hAnsi="Times New Roman" w:cs="Times New Roman"/>
                <w:b/>
                <w:bCs/>
                <w:sz w:val="24"/>
                <w:szCs w:val="24"/>
              </w:rPr>
            </w:pPr>
            <w:bookmarkStart w:id="22" w:name="OLE_LINK160"/>
            <w:r w:rsidRPr="00DC3FE8">
              <w:rPr>
                <w:rFonts w:ascii="Times New Roman" w:hAnsi="Times New Roman" w:cs="Times New Roman"/>
                <w:b/>
                <w:bCs/>
                <w:sz w:val="24"/>
                <w:szCs w:val="24"/>
              </w:rPr>
              <w:t>Secinājumi:</w:t>
            </w:r>
          </w:p>
          <w:bookmarkEnd w:id="22"/>
          <w:p w14:paraId="34B708FE" w14:textId="651C95DC" w:rsidR="007E089C" w:rsidRPr="007E089C" w:rsidRDefault="007E089C" w:rsidP="007E089C">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3A7C16">
              <w:rPr>
                <w:rFonts w:ascii="Times New Roman" w:hAnsi="Times New Roman" w:cs="Times New Roman"/>
                <w:b/>
                <w:bCs/>
                <w:sz w:val="24"/>
                <w:szCs w:val="24"/>
              </w:rPr>
              <w:t xml:space="preserve">2025. gadā paaugstināts upju </w:t>
            </w:r>
            <w:proofErr w:type="spellStart"/>
            <w:r w:rsidRPr="003A7C16">
              <w:rPr>
                <w:rFonts w:ascii="Times New Roman" w:hAnsi="Times New Roman" w:cs="Times New Roman"/>
                <w:b/>
                <w:bCs/>
                <w:sz w:val="24"/>
                <w:szCs w:val="24"/>
              </w:rPr>
              <w:t>ūdenīgums</w:t>
            </w:r>
            <w:proofErr w:type="spellEnd"/>
            <w:r w:rsidRPr="003A7C16">
              <w:rPr>
                <w:rFonts w:ascii="Times New Roman" w:hAnsi="Times New Roman" w:cs="Times New Roman"/>
                <w:b/>
                <w:bCs/>
                <w:sz w:val="24"/>
                <w:szCs w:val="24"/>
              </w:rPr>
              <w:t xml:space="preserve"> bija ilgstošāks un plašāk izplatīts, savukārt 2026. gadā pēc </w:t>
            </w:r>
            <w:proofErr w:type="spellStart"/>
            <w:r w:rsidRPr="003A7C16">
              <w:rPr>
                <w:rFonts w:ascii="Times New Roman" w:hAnsi="Times New Roman" w:cs="Times New Roman"/>
                <w:b/>
                <w:bCs/>
                <w:sz w:val="24"/>
                <w:szCs w:val="24"/>
              </w:rPr>
              <w:t>mazūdens</w:t>
            </w:r>
            <w:proofErr w:type="spellEnd"/>
            <w:r w:rsidRPr="003A7C16">
              <w:rPr>
                <w:rFonts w:ascii="Times New Roman" w:hAnsi="Times New Roman" w:cs="Times New Roman"/>
                <w:b/>
                <w:bCs/>
                <w:sz w:val="24"/>
                <w:szCs w:val="24"/>
              </w:rPr>
              <w:t xml:space="preserve"> perioda notika ļoti straujš un izteikts </w:t>
            </w:r>
            <w:proofErr w:type="spellStart"/>
            <w:r w:rsidRPr="003A7C16">
              <w:rPr>
                <w:rFonts w:ascii="Times New Roman" w:hAnsi="Times New Roman" w:cs="Times New Roman"/>
                <w:b/>
                <w:bCs/>
                <w:sz w:val="24"/>
                <w:szCs w:val="24"/>
              </w:rPr>
              <w:t>ūdenīguma</w:t>
            </w:r>
            <w:proofErr w:type="spellEnd"/>
            <w:r w:rsidRPr="003A7C16">
              <w:rPr>
                <w:rFonts w:ascii="Times New Roman" w:hAnsi="Times New Roman" w:cs="Times New Roman"/>
                <w:b/>
                <w:bCs/>
                <w:sz w:val="24"/>
                <w:szCs w:val="24"/>
              </w:rPr>
              <w:t xml:space="preserve"> pieaugums Latvijas rietumu daļā</w:t>
            </w:r>
            <w:r w:rsidRPr="007E089C">
              <w:rPr>
                <w:rFonts w:ascii="Times New Roman" w:hAnsi="Times New Roman" w:cs="Times New Roman"/>
                <w:sz w:val="24"/>
                <w:szCs w:val="24"/>
              </w:rPr>
              <w:t>, atsevišķos Kurzemes baseinos sasniedzot pat 3–5 reizes lielāku noteci par normu un izraisot lauksaimniecības zemju applūšanu.</w:t>
            </w:r>
          </w:p>
          <w:p w14:paraId="7A500694" w14:textId="42EC2EE0" w:rsidR="00DA780C" w:rsidRPr="00DA780C" w:rsidRDefault="00DA780C" w:rsidP="005509D0">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bookmarkStart w:id="23" w:name="OLE_LINK159"/>
            <w:r w:rsidRPr="00DA780C">
              <w:rPr>
                <w:rFonts w:ascii="Times New Roman" w:hAnsi="Times New Roman" w:cs="Times New Roman"/>
                <w:b/>
                <w:bCs/>
                <w:sz w:val="24"/>
                <w:szCs w:val="24"/>
              </w:rPr>
              <w:t>2025. gadā</w:t>
            </w:r>
            <w:r w:rsidRPr="00DA780C">
              <w:rPr>
                <w:rFonts w:ascii="Times New Roman" w:hAnsi="Times New Roman" w:cs="Times New Roman"/>
                <w:sz w:val="24"/>
                <w:szCs w:val="24"/>
              </w:rPr>
              <w:t xml:space="preserve"> jau jūnijā upju </w:t>
            </w:r>
            <w:proofErr w:type="spellStart"/>
            <w:r w:rsidRPr="00DA780C">
              <w:rPr>
                <w:rFonts w:ascii="Times New Roman" w:hAnsi="Times New Roman" w:cs="Times New Roman"/>
                <w:sz w:val="24"/>
                <w:szCs w:val="24"/>
              </w:rPr>
              <w:t>ūdenīgums</w:t>
            </w:r>
            <w:proofErr w:type="spellEnd"/>
            <w:r w:rsidRPr="00DA780C">
              <w:rPr>
                <w:rFonts w:ascii="Times New Roman" w:hAnsi="Times New Roman" w:cs="Times New Roman"/>
                <w:sz w:val="24"/>
                <w:szCs w:val="24"/>
              </w:rPr>
              <w:t xml:space="preserve"> daudzviet bija ļoti augsts – Gaujas baseinā 363 %, Ogres baseinā 415 % un Aiviekstes baseinā 295 % no normas. Daudzviet maksimālā notece bija līdzīga pavasara palu periodam, bet Latvijas austrumu daļā ilgstoši bija applūdušas teritorijas. Arī jūlijā un augustā vairākos upju baseinos notece saglabājās </w:t>
            </w:r>
            <w:r w:rsidRPr="00DA780C">
              <w:rPr>
                <w:rFonts w:ascii="Times New Roman" w:hAnsi="Times New Roman" w:cs="Times New Roman"/>
                <w:b/>
                <w:bCs/>
                <w:sz w:val="24"/>
                <w:szCs w:val="24"/>
              </w:rPr>
              <w:t>vairākas reizes virs normas</w:t>
            </w:r>
            <w:r w:rsidRPr="00DA780C">
              <w:rPr>
                <w:rFonts w:ascii="Times New Roman" w:hAnsi="Times New Roman" w:cs="Times New Roman"/>
                <w:sz w:val="24"/>
                <w:szCs w:val="24"/>
              </w:rPr>
              <w:t xml:space="preserve">, liecinot par ilgstoši paaugstinātu </w:t>
            </w:r>
            <w:proofErr w:type="spellStart"/>
            <w:r w:rsidRPr="00DA780C">
              <w:rPr>
                <w:rFonts w:ascii="Times New Roman" w:hAnsi="Times New Roman" w:cs="Times New Roman"/>
                <w:sz w:val="24"/>
                <w:szCs w:val="24"/>
              </w:rPr>
              <w:t>ūdenīgumu</w:t>
            </w:r>
            <w:proofErr w:type="spellEnd"/>
            <w:r w:rsidRPr="00DA780C">
              <w:rPr>
                <w:rFonts w:ascii="Times New Roman" w:hAnsi="Times New Roman" w:cs="Times New Roman"/>
                <w:sz w:val="24"/>
                <w:szCs w:val="24"/>
              </w:rPr>
              <w:t>.</w:t>
            </w:r>
          </w:p>
          <w:p w14:paraId="23713B77" w14:textId="5E4F00C6" w:rsidR="00851C79" w:rsidRPr="005509D0" w:rsidRDefault="00851C79" w:rsidP="005509D0">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7C24B9">
              <w:rPr>
                <w:rFonts w:ascii="Times New Roman" w:hAnsi="Times New Roman" w:cs="Times New Roman"/>
                <w:b/>
                <w:bCs/>
                <w:sz w:val="24"/>
                <w:szCs w:val="24"/>
              </w:rPr>
              <w:t>2026.gadā</w:t>
            </w:r>
            <w:r w:rsidRPr="007C24B9">
              <w:rPr>
                <w:rFonts w:ascii="Times New Roman" w:hAnsi="Times New Roman" w:cs="Times New Roman"/>
                <w:sz w:val="24"/>
                <w:szCs w:val="24"/>
              </w:rPr>
              <w:t xml:space="preserve"> gada aina bija cita. Aprīlī un maijā upju notece bija zem normas praktiski visā Latvijā, un maijā LVĢMC pat norāda, ka ūdenstecēs bija iestājies </w:t>
            </w:r>
            <w:proofErr w:type="spellStart"/>
            <w:r w:rsidRPr="007C24B9">
              <w:rPr>
                <w:rFonts w:ascii="Times New Roman" w:hAnsi="Times New Roman" w:cs="Times New Roman"/>
                <w:sz w:val="24"/>
                <w:szCs w:val="24"/>
              </w:rPr>
              <w:t>mazūdens</w:t>
            </w:r>
            <w:proofErr w:type="spellEnd"/>
            <w:r w:rsidRPr="007C24B9">
              <w:rPr>
                <w:rFonts w:ascii="Times New Roman" w:hAnsi="Times New Roman" w:cs="Times New Roman"/>
                <w:sz w:val="24"/>
                <w:szCs w:val="24"/>
              </w:rPr>
              <w:t xml:space="preserve"> periods. </w:t>
            </w:r>
            <w:r w:rsidRPr="00DD28F3">
              <w:rPr>
                <w:rFonts w:ascii="Times New Roman" w:hAnsi="Times New Roman" w:cs="Times New Roman"/>
                <w:sz w:val="24"/>
                <w:szCs w:val="24"/>
              </w:rPr>
              <w:t xml:space="preserve">Taču </w:t>
            </w:r>
            <w:r w:rsidRPr="00DD28F3">
              <w:rPr>
                <w:rFonts w:ascii="Times New Roman" w:hAnsi="Times New Roman" w:cs="Times New Roman"/>
                <w:b/>
                <w:sz w:val="24"/>
                <w:szCs w:val="24"/>
              </w:rPr>
              <w:t>jūlijā</w:t>
            </w:r>
            <w:r w:rsidRPr="00DD28F3">
              <w:rPr>
                <w:rFonts w:ascii="Times New Roman" w:hAnsi="Times New Roman" w:cs="Times New Roman"/>
                <w:b/>
                <w:bCs/>
                <w:sz w:val="24"/>
                <w:szCs w:val="24"/>
              </w:rPr>
              <w:t xml:space="preserve"> situācija ļoti strauji mainījās, īpaši Kurzemē: Bārtas baseinā notece sasniedza 476% no normas, Ventas baseinā 199%, atsevišķās Kurzemes upēs ūdens līmenis paaugstinājās par 1–2,3 m, bija applūduši lauki un zemākās teritorijas.</w:t>
            </w:r>
            <w:r w:rsidRPr="00DD28F3">
              <w:rPr>
                <w:rFonts w:ascii="Times New Roman" w:hAnsi="Times New Roman" w:cs="Times New Roman"/>
                <w:sz w:val="24"/>
                <w:szCs w:val="24"/>
              </w:rPr>
              <w:t xml:space="preserve"> Augustā Bārtas baseina n</w:t>
            </w:r>
            <w:r w:rsidRPr="007C24B9">
              <w:rPr>
                <w:rFonts w:ascii="Times New Roman" w:hAnsi="Times New Roman" w:cs="Times New Roman"/>
                <w:sz w:val="24"/>
                <w:szCs w:val="24"/>
              </w:rPr>
              <w:t>otece jau sasniedza 483%, bet Ventas baseinā 373% no normas.</w:t>
            </w:r>
            <w:bookmarkEnd w:id="23"/>
          </w:p>
        </w:tc>
      </w:tr>
      <w:tr w:rsidR="00851C79" w:rsidRPr="00EA6CD7" w14:paraId="294885BE" w14:textId="77777777" w:rsidTr="005E7C06">
        <w:tc>
          <w:tcPr>
            <w:tcW w:w="9746" w:type="dxa"/>
            <w:gridSpan w:val="2"/>
            <w:shd w:val="clear" w:color="auto" w:fill="DEEAF6"/>
          </w:tcPr>
          <w:p w14:paraId="6F6FA637" w14:textId="77777777" w:rsidR="00851C79" w:rsidRPr="00EA6CD7" w:rsidRDefault="00851C79" w:rsidP="00FD0FD2">
            <w:pPr>
              <w:pStyle w:val="ListParagraph"/>
              <w:tabs>
                <w:tab w:val="left" w:pos="10065"/>
              </w:tabs>
              <w:spacing w:before="120" w:after="120"/>
              <w:ind w:left="0"/>
              <w:rPr>
                <w:rFonts w:ascii="Times New Roman" w:hAnsi="Times New Roman" w:cs="Times New Roman"/>
                <w:b/>
                <w:bCs/>
                <w:sz w:val="24"/>
                <w:szCs w:val="24"/>
              </w:rPr>
            </w:pPr>
            <w:r w:rsidRPr="00EA6CD7">
              <w:rPr>
                <w:rFonts w:ascii="Times New Roman" w:hAnsi="Times New Roman" w:cs="Times New Roman"/>
                <w:b/>
                <w:bCs/>
                <w:sz w:val="24"/>
                <w:szCs w:val="24"/>
              </w:rPr>
              <w:lastRenderedPageBreak/>
              <w:t>Jūlijs</w:t>
            </w:r>
          </w:p>
        </w:tc>
      </w:tr>
      <w:tr w:rsidR="00851C79" w:rsidRPr="009E7A7F" w14:paraId="5DA79E75" w14:textId="77777777" w:rsidTr="005E7C06">
        <w:tc>
          <w:tcPr>
            <w:tcW w:w="4873" w:type="dxa"/>
          </w:tcPr>
          <w:p w14:paraId="45B59E0D" w14:textId="4F265B64" w:rsidR="00851C79" w:rsidRPr="0071057F" w:rsidRDefault="00851C79" w:rsidP="00350340">
            <w:pPr>
              <w:pStyle w:val="ListParagraph"/>
              <w:numPr>
                <w:ilvl w:val="0"/>
                <w:numId w:val="5"/>
              </w:numPr>
              <w:tabs>
                <w:tab w:val="left" w:pos="10065"/>
              </w:tabs>
              <w:ind w:left="449"/>
              <w:jc w:val="both"/>
              <w:rPr>
                <w:rFonts w:ascii="Times New Roman" w:hAnsi="Times New Roman" w:cs="Times New Roman"/>
                <w:sz w:val="24"/>
                <w:szCs w:val="24"/>
              </w:rPr>
            </w:pPr>
            <w:r w:rsidRPr="00350340">
              <w:rPr>
                <w:rFonts w:ascii="Times New Roman" w:hAnsi="Times New Roman" w:cs="Times New Roman"/>
                <w:sz w:val="24"/>
                <w:szCs w:val="24"/>
              </w:rPr>
              <w:t xml:space="preserve">Kopējais nokrišņu daudzums Latvijā bija 107,0 mm, kas ir </w:t>
            </w:r>
            <w:r w:rsidRPr="003441D8">
              <w:rPr>
                <w:rFonts w:ascii="Times New Roman" w:hAnsi="Times New Roman" w:cs="Times New Roman"/>
                <w:b/>
                <w:bCs/>
                <w:sz w:val="24"/>
                <w:szCs w:val="24"/>
              </w:rPr>
              <w:t>41% virs</w:t>
            </w:r>
            <w:r w:rsidRPr="00350340">
              <w:rPr>
                <w:rFonts w:ascii="Times New Roman" w:hAnsi="Times New Roman" w:cs="Times New Roman"/>
                <w:sz w:val="24"/>
                <w:szCs w:val="24"/>
              </w:rPr>
              <w:t xml:space="preserve"> mēneša normas (75,7 mm). </w:t>
            </w:r>
          </w:p>
          <w:p w14:paraId="637D28F8" w14:textId="77777777" w:rsidR="00851C79" w:rsidRPr="00350340" w:rsidRDefault="00851C79" w:rsidP="00542492">
            <w:pPr>
              <w:pStyle w:val="ListParagraph"/>
              <w:numPr>
                <w:ilvl w:val="0"/>
                <w:numId w:val="5"/>
              </w:numPr>
              <w:tabs>
                <w:tab w:val="left" w:pos="10065"/>
              </w:tabs>
              <w:ind w:left="449"/>
              <w:jc w:val="both"/>
              <w:rPr>
                <w:rFonts w:ascii="Times New Roman" w:hAnsi="Times New Roman" w:cs="Times New Roman"/>
                <w:sz w:val="24"/>
                <w:szCs w:val="24"/>
              </w:rPr>
            </w:pPr>
            <w:r w:rsidRPr="00350340">
              <w:rPr>
                <w:rFonts w:ascii="Times New Roman" w:hAnsi="Times New Roman" w:cs="Times New Roman"/>
                <w:sz w:val="24"/>
                <w:szCs w:val="24"/>
              </w:rPr>
              <w:t xml:space="preserve">Latvijas upju baseinos jūlijā novērotais nokrišņu daudzums bija ievērojami lielāks nekā ilggadēji vidējie rādītāji. </w:t>
            </w:r>
          </w:p>
          <w:p w14:paraId="5399A08A" w14:textId="77777777" w:rsidR="00851C79" w:rsidRPr="009E7A7F" w:rsidRDefault="00851C79" w:rsidP="00D16C0A">
            <w:pPr>
              <w:pStyle w:val="ListParagraph"/>
              <w:tabs>
                <w:tab w:val="left" w:pos="10065"/>
              </w:tabs>
              <w:ind w:left="0"/>
              <w:rPr>
                <w:rFonts w:ascii="Times New Roman" w:hAnsi="Times New Roman" w:cs="Times New Roman"/>
                <w:b/>
                <w:bCs/>
                <w:sz w:val="24"/>
                <w:szCs w:val="24"/>
              </w:rPr>
            </w:pPr>
          </w:p>
        </w:tc>
        <w:tc>
          <w:tcPr>
            <w:tcW w:w="4873" w:type="dxa"/>
          </w:tcPr>
          <w:p w14:paraId="331C316C" w14:textId="77777777" w:rsidR="0036399F" w:rsidRDefault="00851C79" w:rsidP="0071057F">
            <w:pPr>
              <w:pStyle w:val="ListParagraph"/>
              <w:numPr>
                <w:ilvl w:val="0"/>
                <w:numId w:val="5"/>
              </w:numPr>
              <w:tabs>
                <w:tab w:val="left" w:pos="10065"/>
              </w:tabs>
              <w:ind w:left="449"/>
              <w:jc w:val="both"/>
              <w:rPr>
                <w:rFonts w:ascii="Times New Roman" w:hAnsi="Times New Roman" w:cs="Times New Roman"/>
                <w:sz w:val="24"/>
                <w:szCs w:val="24"/>
              </w:rPr>
            </w:pPr>
            <w:r w:rsidRPr="00E33796">
              <w:rPr>
                <w:rFonts w:ascii="Times New Roman" w:hAnsi="Times New Roman" w:cs="Times New Roman"/>
                <w:sz w:val="24"/>
                <w:szCs w:val="24"/>
              </w:rPr>
              <w:t>Latvijas upju baseinos novērotais nokrišņu daudzums bija ievērojami lielāks nekā ilggadēji vidējie rādītāji.</w:t>
            </w:r>
          </w:p>
          <w:p w14:paraId="47B09DEE" w14:textId="490A20EC" w:rsidR="00851C79" w:rsidRPr="009E7A7F" w:rsidRDefault="00851C79" w:rsidP="0071057F">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I</w:t>
            </w:r>
            <w:r w:rsidRPr="00E33796">
              <w:rPr>
                <w:rFonts w:ascii="Times New Roman" w:hAnsi="Times New Roman" w:cs="Times New Roman"/>
                <w:sz w:val="24"/>
                <w:szCs w:val="24"/>
              </w:rPr>
              <w:t>evērojami mitrāks bija Ventas un Lielupes baseinos, kur nokrišņu daudzums bija attiecīgi 340% un 395% no mēneša normas.</w:t>
            </w:r>
            <w:bookmarkStart w:id="24" w:name="_Ref241154181"/>
            <w:r>
              <w:rPr>
                <w:rStyle w:val="FootnoteReference"/>
                <w:rFonts w:ascii="Times New Roman" w:hAnsi="Times New Roman" w:cs="Times New Roman"/>
                <w:sz w:val="24"/>
                <w:szCs w:val="24"/>
              </w:rPr>
              <w:footnoteReference w:id="1"/>
            </w:r>
            <w:bookmarkEnd w:id="24"/>
          </w:p>
        </w:tc>
      </w:tr>
      <w:tr w:rsidR="00851C79" w:rsidRPr="009E7A7F" w14:paraId="1691E48B" w14:textId="77777777" w:rsidTr="005E7C06">
        <w:tc>
          <w:tcPr>
            <w:tcW w:w="4873" w:type="dxa"/>
          </w:tcPr>
          <w:p w14:paraId="0276D708" w14:textId="77777777" w:rsidR="00851C79" w:rsidRPr="009E7A7F" w:rsidRDefault="00851C79" w:rsidP="002203E4">
            <w:pPr>
              <w:pStyle w:val="ListParagraph"/>
              <w:tabs>
                <w:tab w:val="left" w:pos="10065"/>
              </w:tabs>
              <w:ind w:left="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A5F87CB" wp14:editId="534B6829">
                  <wp:extent cx="2870200" cy="1229832"/>
                  <wp:effectExtent l="0" t="0" r="6350" b="8890"/>
                  <wp:docPr id="19810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3498" name="Picture 19810349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0200" cy="1229832"/>
                          </a:xfrm>
                          <a:prstGeom prst="rect">
                            <a:avLst/>
                          </a:prstGeom>
                        </pic:spPr>
                      </pic:pic>
                    </a:graphicData>
                  </a:graphic>
                </wp:inline>
              </w:drawing>
            </w:r>
          </w:p>
        </w:tc>
        <w:tc>
          <w:tcPr>
            <w:tcW w:w="4873" w:type="dxa"/>
          </w:tcPr>
          <w:p w14:paraId="2424104B"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6CC2B3" wp14:editId="4F88EF26">
                  <wp:extent cx="2870200" cy="1229927"/>
                  <wp:effectExtent l="0" t="0" r="6350" b="8890"/>
                  <wp:docPr id="1544568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68129" name="Picture 154456812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0200" cy="1229927"/>
                          </a:xfrm>
                          <a:prstGeom prst="rect">
                            <a:avLst/>
                          </a:prstGeom>
                        </pic:spPr>
                      </pic:pic>
                    </a:graphicData>
                  </a:graphic>
                </wp:inline>
              </w:drawing>
            </w:r>
          </w:p>
        </w:tc>
      </w:tr>
      <w:tr w:rsidR="00851C79" w:rsidRPr="009E7A7F" w14:paraId="110044B9" w14:textId="77777777" w:rsidTr="005E7C06">
        <w:tc>
          <w:tcPr>
            <w:tcW w:w="4873" w:type="dxa"/>
          </w:tcPr>
          <w:p w14:paraId="75F96410" w14:textId="77777777" w:rsidR="00851C79" w:rsidRPr="003C4B44" w:rsidRDefault="00851C79" w:rsidP="00D16C0A">
            <w:pPr>
              <w:pStyle w:val="ListParagraph"/>
              <w:tabs>
                <w:tab w:val="left" w:pos="10065"/>
              </w:tabs>
              <w:ind w:left="0"/>
              <w:rPr>
                <w:rFonts w:ascii="Times New Roman" w:hAnsi="Times New Roman" w:cs="Times New Roman"/>
                <w:sz w:val="24"/>
                <w:szCs w:val="24"/>
              </w:rPr>
            </w:pPr>
            <w:bookmarkStart w:id="25" w:name="OLE_LINK10"/>
            <w:r>
              <w:rPr>
                <w:rFonts w:ascii="Times New Roman" w:hAnsi="Times New Roman" w:cs="Times New Roman"/>
                <w:sz w:val="24"/>
                <w:szCs w:val="24"/>
              </w:rPr>
              <w:t>14</w:t>
            </w:r>
            <w:r w:rsidRPr="003C4B44">
              <w:rPr>
                <w:rFonts w:ascii="Times New Roman" w:hAnsi="Times New Roman" w:cs="Times New Roman"/>
                <w:sz w:val="24"/>
                <w:szCs w:val="24"/>
              </w:rPr>
              <w:t xml:space="preserve">. attēls </w:t>
            </w:r>
            <w:bookmarkStart w:id="26" w:name="OLE_LINK9"/>
            <w:bookmarkStart w:id="27" w:name="OLE_LINK32"/>
            <w:r>
              <w:rPr>
                <w:rFonts w:ascii="Times New Roman" w:hAnsi="Times New Roman" w:cs="Times New Roman"/>
                <w:sz w:val="24"/>
                <w:szCs w:val="24"/>
              </w:rPr>
              <w:t>Nokrišņu summa un norma pa baseiniem 2025. gada jūlijā</w:t>
            </w:r>
            <w:bookmarkEnd w:id="25"/>
            <w:bookmarkEnd w:id="26"/>
            <w:r w:rsidRPr="00E4662A">
              <w:rPr>
                <w:rFonts w:ascii="Times New Roman" w:hAnsi="Times New Roman" w:cs="Times New Roman"/>
                <w:sz w:val="24"/>
                <w:szCs w:val="24"/>
                <w:vertAlign w:val="superscript"/>
              </w:rPr>
              <w:fldChar w:fldCharType="begin"/>
            </w:r>
            <w:r w:rsidRPr="00E4662A">
              <w:rPr>
                <w:rFonts w:ascii="Times New Roman" w:hAnsi="Times New Roman" w:cs="Times New Roman"/>
                <w:sz w:val="24"/>
                <w:szCs w:val="24"/>
                <w:vertAlign w:val="superscript"/>
              </w:rPr>
              <w:instrText xml:space="preserve"> NOTEREF _Ref241153526 \h </w:instrText>
            </w:r>
            <w:r>
              <w:rPr>
                <w:rFonts w:ascii="Times New Roman" w:hAnsi="Times New Roman" w:cs="Times New Roman"/>
                <w:sz w:val="24"/>
                <w:szCs w:val="24"/>
                <w:vertAlign w:val="superscript"/>
              </w:rPr>
              <w:instrText xml:space="preserve"> \* MERGEFORMAT </w:instrText>
            </w:r>
            <w:r w:rsidRPr="00E4662A">
              <w:rPr>
                <w:rFonts w:ascii="Times New Roman" w:hAnsi="Times New Roman" w:cs="Times New Roman"/>
                <w:sz w:val="24"/>
                <w:szCs w:val="24"/>
                <w:vertAlign w:val="superscript"/>
              </w:rPr>
            </w:r>
            <w:r w:rsidRPr="00E4662A">
              <w:rPr>
                <w:rFonts w:ascii="Times New Roman" w:hAnsi="Times New Roman" w:cs="Times New Roman"/>
                <w:sz w:val="24"/>
                <w:szCs w:val="24"/>
                <w:vertAlign w:val="superscript"/>
              </w:rPr>
              <w:fldChar w:fldCharType="separate"/>
            </w:r>
            <w:r w:rsidRPr="00E4662A">
              <w:rPr>
                <w:rFonts w:ascii="Times New Roman" w:hAnsi="Times New Roman" w:cs="Times New Roman"/>
                <w:sz w:val="24"/>
                <w:szCs w:val="24"/>
                <w:vertAlign w:val="superscript"/>
              </w:rPr>
              <w:t>3</w:t>
            </w:r>
            <w:r w:rsidRPr="00E4662A">
              <w:rPr>
                <w:rFonts w:ascii="Times New Roman" w:hAnsi="Times New Roman" w:cs="Times New Roman"/>
                <w:sz w:val="24"/>
                <w:szCs w:val="24"/>
                <w:vertAlign w:val="superscript"/>
              </w:rPr>
              <w:fldChar w:fldCharType="end"/>
            </w:r>
            <w:bookmarkEnd w:id="27"/>
          </w:p>
        </w:tc>
        <w:tc>
          <w:tcPr>
            <w:tcW w:w="4873" w:type="dxa"/>
          </w:tcPr>
          <w:p w14:paraId="7B80A329" w14:textId="77777777" w:rsidR="00851C79" w:rsidRPr="009E7A7F"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15.attēls Nokrišņu summa un norma pa baseiniem 2026. gada jūlijā</w:t>
            </w:r>
            <w:r w:rsidRPr="00E33796">
              <w:rPr>
                <w:rFonts w:ascii="Times New Roman" w:hAnsi="Times New Roman" w:cs="Times New Roman"/>
                <w:sz w:val="24"/>
                <w:szCs w:val="24"/>
                <w:vertAlign w:val="superscript"/>
              </w:rPr>
              <w:fldChar w:fldCharType="begin"/>
            </w:r>
            <w:r w:rsidRPr="00E33796">
              <w:rPr>
                <w:rFonts w:ascii="Times New Roman" w:hAnsi="Times New Roman" w:cs="Times New Roman"/>
                <w:sz w:val="24"/>
                <w:szCs w:val="24"/>
                <w:vertAlign w:val="superscript"/>
              </w:rPr>
              <w:instrText xml:space="preserve"> NOTEREF _Ref241154181 \h </w:instrText>
            </w:r>
            <w:r>
              <w:rPr>
                <w:rFonts w:ascii="Times New Roman" w:hAnsi="Times New Roman" w:cs="Times New Roman"/>
                <w:sz w:val="24"/>
                <w:szCs w:val="24"/>
                <w:vertAlign w:val="superscript"/>
              </w:rPr>
              <w:instrText xml:space="preserve"> \* MERGEFORMAT </w:instrText>
            </w:r>
            <w:r w:rsidRPr="00E33796">
              <w:rPr>
                <w:rFonts w:ascii="Times New Roman" w:hAnsi="Times New Roman" w:cs="Times New Roman"/>
                <w:sz w:val="24"/>
                <w:szCs w:val="24"/>
                <w:vertAlign w:val="superscript"/>
              </w:rPr>
            </w:r>
            <w:r w:rsidRPr="00E33796">
              <w:rPr>
                <w:rFonts w:ascii="Times New Roman" w:hAnsi="Times New Roman" w:cs="Times New Roman"/>
                <w:sz w:val="24"/>
                <w:szCs w:val="24"/>
                <w:vertAlign w:val="superscript"/>
              </w:rPr>
              <w:fldChar w:fldCharType="separate"/>
            </w:r>
            <w:r w:rsidRPr="00E33796">
              <w:rPr>
                <w:rFonts w:ascii="Times New Roman" w:hAnsi="Times New Roman" w:cs="Times New Roman"/>
                <w:sz w:val="24"/>
                <w:szCs w:val="24"/>
                <w:vertAlign w:val="superscript"/>
              </w:rPr>
              <w:t>2</w:t>
            </w:r>
            <w:r w:rsidRPr="00E33796">
              <w:rPr>
                <w:rFonts w:ascii="Times New Roman" w:hAnsi="Times New Roman" w:cs="Times New Roman"/>
                <w:sz w:val="24"/>
                <w:szCs w:val="24"/>
                <w:vertAlign w:val="superscript"/>
              </w:rPr>
              <w:fldChar w:fldCharType="end"/>
            </w:r>
          </w:p>
        </w:tc>
      </w:tr>
      <w:tr w:rsidR="00851C79" w:rsidRPr="009E7A7F" w14:paraId="7D93632E" w14:textId="77777777" w:rsidTr="005E7C06">
        <w:tc>
          <w:tcPr>
            <w:tcW w:w="4873" w:type="dxa"/>
          </w:tcPr>
          <w:p w14:paraId="5259252D" w14:textId="092E1125" w:rsidR="00851C79"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sidRPr="002D01E3">
              <w:rPr>
                <w:rFonts w:ascii="Times New Roman" w:hAnsi="Times New Roman" w:cs="Times New Roman"/>
                <w:sz w:val="24"/>
                <w:szCs w:val="24"/>
              </w:rPr>
              <w:t>Jūlijā upju notece lielākoties bija krietni virs normas – daudzviet 3–4 reizes lielāka nekā ierasts.</w:t>
            </w:r>
          </w:p>
          <w:p w14:paraId="536F03D5" w14:textId="77777777" w:rsidR="00CC5F2B"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Z</w:t>
            </w:r>
            <w:r w:rsidRPr="002D01E3">
              <w:rPr>
                <w:rFonts w:ascii="Times New Roman" w:hAnsi="Times New Roman" w:cs="Times New Roman"/>
                <w:sz w:val="24"/>
                <w:szCs w:val="24"/>
              </w:rPr>
              <w:t xml:space="preserve">em normas tā saglabājās tikai Ventā un Bārtā – attiecīgi 63% un 69% no normas. </w:t>
            </w:r>
          </w:p>
          <w:p w14:paraId="40F4237D" w14:textId="64F2E249" w:rsidR="00851C79" w:rsidRDefault="00851C79" w:rsidP="00CC5F2B">
            <w:pPr>
              <w:pStyle w:val="ListParagraph"/>
              <w:numPr>
                <w:ilvl w:val="0"/>
                <w:numId w:val="5"/>
              </w:numPr>
              <w:tabs>
                <w:tab w:val="left" w:pos="10065"/>
              </w:tabs>
              <w:ind w:left="449"/>
              <w:jc w:val="both"/>
              <w:rPr>
                <w:rFonts w:ascii="Times New Roman" w:hAnsi="Times New Roman" w:cs="Times New Roman"/>
                <w:sz w:val="24"/>
                <w:szCs w:val="24"/>
              </w:rPr>
            </w:pPr>
            <w:r w:rsidRPr="002D01E3">
              <w:rPr>
                <w:rFonts w:ascii="Times New Roman" w:hAnsi="Times New Roman" w:cs="Times New Roman"/>
                <w:sz w:val="24"/>
                <w:szCs w:val="24"/>
              </w:rPr>
              <w:t xml:space="preserve">Daudzviet jūlija maksimālā notece sasniedza pavasara palu līmeni, un </w:t>
            </w:r>
            <w:proofErr w:type="spellStart"/>
            <w:r w:rsidRPr="002D01E3">
              <w:rPr>
                <w:rFonts w:ascii="Times New Roman" w:hAnsi="Times New Roman" w:cs="Times New Roman"/>
                <w:sz w:val="24"/>
                <w:szCs w:val="24"/>
              </w:rPr>
              <w:t>mazūdens</w:t>
            </w:r>
            <w:proofErr w:type="spellEnd"/>
            <w:r w:rsidRPr="002D01E3">
              <w:rPr>
                <w:rFonts w:ascii="Times New Roman" w:hAnsi="Times New Roman" w:cs="Times New Roman"/>
                <w:sz w:val="24"/>
                <w:szCs w:val="24"/>
              </w:rPr>
              <w:t xml:space="preserve"> periods šovasar neiestājās.</w:t>
            </w:r>
            <w:r w:rsidRPr="00A94891">
              <w:rPr>
                <w:rFonts w:ascii="Times New Roman" w:hAnsi="Times New Roman" w:cs="Times New Roman"/>
                <w:sz w:val="24"/>
                <w:szCs w:val="24"/>
                <w:vertAlign w:val="superscript"/>
              </w:rPr>
              <w:fldChar w:fldCharType="begin"/>
            </w:r>
            <w:r w:rsidRPr="00A94891">
              <w:rPr>
                <w:rFonts w:ascii="Times New Roman" w:hAnsi="Times New Roman" w:cs="Times New Roman"/>
                <w:sz w:val="24"/>
                <w:szCs w:val="24"/>
                <w:vertAlign w:val="superscript"/>
              </w:rPr>
              <w:instrText xml:space="preserve"> NOTEREF _Ref241154287 \h  \* MERGEFORMAT </w:instrText>
            </w:r>
            <w:r w:rsidRPr="00A94891">
              <w:rPr>
                <w:rFonts w:ascii="Times New Roman" w:hAnsi="Times New Roman" w:cs="Times New Roman"/>
                <w:sz w:val="24"/>
                <w:szCs w:val="24"/>
                <w:vertAlign w:val="superscript"/>
              </w:rPr>
            </w:r>
            <w:r w:rsidRPr="00A94891">
              <w:rPr>
                <w:rFonts w:ascii="Times New Roman" w:hAnsi="Times New Roman" w:cs="Times New Roman"/>
                <w:sz w:val="24"/>
                <w:szCs w:val="24"/>
                <w:vertAlign w:val="superscript"/>
              </w:rPr>
              <w:fldChar w:fldCharType="separate"/>
            </w:r>
            <w:r w:rsidRPr="00A94891">
              <w:rPr>
                <w:rFonts w:ascii="Times New Roman" w:hAnsi="Times New Roman" w:cs="Times New Roman"/>
                <w:sz w:val="24"/>
                <w:szCs w:val="24"/>
                <w:vertAlign w:val="superscript"/>
              </w:rPr>
              <w:t>3</w:t>
            </w:r>
            <w:r w:rsidRPr="00A94891">
              <w:rPr>
                <w:rFonts w:ascii="Times New Roman" w:hAnsi="Times New Roman" w:cs="Times New Roman"/>
                <w:sz w:val="24"/>
                <w:szCs w:val="24"/>
                <w:vertAlign w:val="superscript"/>
              </w:rPr>
              <w:fldChar w:fldCharType="end"/>
            </w:r>
          </w:p>
        </w:tc>
        <w:tc>
          <w:tcPr>
            <w:tcW w:w="4873" w:type="dxa"/>
          </w:tcPr>
          <w:p w14:paraId="71023AB7" w14:textId="77777777" w:rsidR="00851C79" w:rsidRDefault="00851C79" w:rsidP="00DF2F27">
            <w:pPr>
              <w:pStyle w:val="ListParagraph"/>
              <w:numPr>
                <w:ilvl w:val="0"/>
                <w:numId w:val="5"/>
              </w:numPr>
              <w:tabs>
                <w:tab w:val="left" w:pos="10065"/>
              </w:tabs>
              <w:ind w:left="449"/>
              <w:jc w:val="both"/>
              <w:rPr>
                <w:rFonts w:ascii="Times New Roman" w:hAnsi="Times New Roman" w:cs="Times New Roman"/>
                <w:sz w:val="24"/>
                <w:szCs w:val="24"/>
              </w:rPr>
            </w:pPr>
            <w:r>
              <w:rPr>
                <w:rFonts w:ascii="Times New Roman" w:hAnsi="Times New Roman" w:cs="Times New Roman"/>
                <w:sz w:val="24"/>
                <w:szCs w:val="24"/>
              </w:rPr>
              <w:t>Jūlijā v</w:t>
            </w:r>
            <w:r w:rsidRPr="002251E5">
              <w:rPr>
                <w:rFonts w:ascii="Times New Roman" w:hAnsi="Times New Roman" w:cs="Times New Roman"/>
                <w:sz w:val="24"/>
                <w:szCs w:val="24"/>
              </w:rPr>
              <w:t>irs normas notece bija Dubnas, Salacas, Ventas un īpaši Bārtas baseinos, sasniedzot 119–476% no normas. Vislielākā novirze bija Bārtas baseinā, kur notece gandrīz piecas reizes pārsniedza ilggadēji vidējo jūlija vērtību</w:t>
            </w:r>
            <w:r w:rsidRPr="000F6450">
              <w:rPr>
                <w:rFonts w:ascii="Times New Roman" w:hAnsi="Times New Roman" w:cs="Times New Roman"/>
                <w:sz w:val="24"/>
                <w:szCs w:val="24"/>
              </w:rPr>
              <w:t>.</w:t>
            </w:r>
            <w:r w:rsidRPr="000F6450">
              <w:rPr>
                <w:rFonts w:ascii="Times New Roman" w:hAnsi="Times New Roman" w:cs="Times New Roman"/>
                <w:sz w:val="24"/>
                <w:szCs w:val="24"/>
                <w:vertAlign w:val="superscript"/>
              </w:rPr>
              <w:fldChar w:fldCharType="begin"/>
            </w:r>
            <w:r w:rsidRPr="000F6450">
              <w:rPr>
                <w:rFonts w:ascii="Times New Roman" w:hAnsi="Times New Roman" w:cs="Times New Roman"/>
                <w:sz w:val="24"/>
                <w:szCs w:val="24"/>
                <w:vertAlign w:val="superscript"/>
              </w:rPr>
              <w:instrText xml:space="preserve"> NOTEREF _Ref241153657 \h </w:instrText>
            </w:r>
            <w:r>
              <w:rPr>
                <w:rFonts w:ascii="Times New Roman" w:hAnsi="Times New Roman" w:cs="Times New Roman"/>
                <w:sz w:val="24"/>
                <w:szCs w:val="24"/>
                <w:vertAlign w:val="superscript"/>
              </w:rPr>
              <w:instrText xml:space="preserve"> \* MERGEFORMAT </w:instrText>
            </w:r>
            <w:r w:rsidRPr="000F6450">
              <w:rPr>
                <w:rFonts w:ascii="Times New Roman" w:hAnsi="Times New Roman" w:cs="Times New Roman"/>
                <w:sz w:val="24"/>
                <w:szCs w:val="24"/>
                <w:vertAlign w:val="superscript"/>
              </w:rPr>
            </w:r>
            <w:r w:rsidRPr="000F6450">
              <w:rPr>
                <w:rFonts w:ascii="Times New Roman" w:hAnsi="Times New Roman" w:cs="Times New Roman"/>
                <w:sz w:val="24"/>
                <w:szCs w:val="24"/>
                <w:vertAlign w:val="superscript"/>
              </w:rPr>
              <w:fldChar w:fldCharType="separate"/>
            </w:r>
            <w:r w:rsidRPr="000F6450">
              <w:rPr>
                <w:rFonts w:ascii="Times New Roman" w:hAnsi="Times New Roman" w:cs="Times New Roman"/>
                <w:sz w:val="24"/>
                <w:szCs w:val="24"/>
                <w:vertAlign w:val="superscript"/>
              </w:rPr>
              <w:t>2</w:t>
            </w:r>
            <w:r w:rsidRPr="000F6450">
              <w:rPr>
                <w:rFonts w:ascii="Times New Roman" w:hAnsi="Times New Roman" w:cs="Times New Roman"/>
                <w:sz w:val="24"/>
                <w:szCs w:val="24"/>
                <w:vertAlign w:val="superscript"/>
              </w:rPr>
              <w:fldChar w:fldCharType="end"/>
            </w:r>
          </w:p>
        </w:tc>
      </w:tr>
      <w:tr w:rsidR="00851C79" w:rsidRPr="009E7A7F" w14:paraId="68E05279" w14:textId="77777777" w:rsidTr="005E7C06">
        <w:tc>
          <w:tcPr>
            <w:tcW w:w="4873" w:type="dxa"/>
          </w:tcPr>
          <w:p w14:paraId="1A50E0B6"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7DA22F" wp14:editId="1B3EB3EB">
                  <wp:extent cx="2870200" cy="1229919"/>
                  <wp:effectExtent l="0" t="0" r="6350" b="8890"/>
                  <wp:docPr id="17416073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07358" name="Picture 174160735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0200" cy="1229919"/>
                          </a:xfrm>
                          <a:prstGeom prst="rect">
                            <a:avLst/>
                          </a:prstGeom>
                        </pic:spPr>
                      </pic:pic>
                    </a:graphicData>
                  </a:graphic>
                </wp:inline>
              </w:drawing>
            </w:r>
          </w:p>
        </w:tc>
        <w:tc>
          <w:tcPr>
            <w:tcW w:w="4873" w:type="dxa"/>
          </w:tcPr>
          <w:p w14:paraId="2BC9697B" w14:textId="77777777" w:rsidR="00851C79"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BA3FA5" wp14:editId="7076DE65">
                  <wp:extent cx="2870200" cy="1229827"/>
                  <wp:effectExtent l="0" t="0" r="6350" b="8890"/>
                  <wp:docPr id="17006490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49057" name="Picture 170064905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70200" cy="1229827"/>
                          </a:xfrm>
                          <a:prstGeom prst="rect">
                            <a:avLst/>
                          </a:prstGeom>
                        </pic:spPr>
                      </pic:pic>
                    </a:graphicData>
                  </a:graphic>
                </wp:inline>
              </w:drawing>
            </w:r>
          </w:p>
        </w:tc>
      </w:tr>
      <w:tr w:rsidR="00851C79" w:rsidRPr="009E7A7F" w14:paraId="1EF4F606" w14:textId="77777777" w:rsidTr="005E7C06">
        <w:tc>
          <w:tcPr>
            <w:tcW w:w="4873" w:type="dxa"/>
          </w:tcPr>
          <w:p w14:paraId="00C8CE0B" w14:textId="77777777" w:rsidR="00851C79" w:rsidRDefault="00851C79" w:rsidP="00D16C0A">
            <w:pPr>
              <w:pStyle w:val="ListParagraph"/>
              <w:tabs>
                <w:tab w:val="left" w:pos="10065"/>
              </w:tabs>
              <w:ind w:left="0"/>
              <w:rPr>
                <w:rFonts w:ascii="Times New Roman" w:hAnsi="Times New Roman" w:cs="Times New Roman"/>
                <w:sz w:val="24"/>
                <w:szCs w:val="24"/>
              </w:rPr>
            </w:pPr>
            <w:bookmarkStart w:id="28" w:name="OLE_LINK33"/>
            <w:r>
              <w:rPr>
                <w:rFonts w:ascii="Times New Roman" w:hAnsi="Times New Roman" w:cs="Times New Roman"/>
                <w:sz w:val="24"/>
                <w:szCs w:val="24"/>
              </w:rPr>
              <w:t>16.attēls Vidējie un maksimālie ūdens caurplūdumi 2025. gada jūlijā</w:t>
            </w:r>
            <w:r w:rsidRPr="00E4662A">
              <w:rPr>
                <w:rFonts w:ascii="Times New Roman" w:hAnsi="Times New Roman" w:cs="Times New Roman"/>
                <w:sz w:val="24"/>
                <w:szCs w:val="24"/>
                <w:vertAlign w:val="superscript"/>
              </w:rPr>
              <w:fldChar w:fldCharType="begin"/>
            </w:r>
            <w:r w:rsidRPr="00E4662A">
              <w:rPr>
                <w:rFonts w:ascii="Times New Roman" w:hAnsi="Times New Roman" w:cs="Times New Roman"/>
                <w:sz w:val="24"/>
                <w:szCs w:val="24"/>
                <w:vertAlign w:val="superscript"/>
              </w:rPr>
              <w:instrText xml:space="preserve"> NOTEREF _Ref241153526 \h </w:instrText>
            </w:r>
            <w:r>
              <w:rPr>
                <w:rFonts w:ascii="Times New Roman" w:hAnsi="Times New Roman" w:cs="Times New Roman"/>
                <w:sz w:val="24"/>
                <w:szCs w:val="24"/>
                <w:vertAlign w:val="superscript"/>
              </w:rPr>
              <w:instrText xml:space="preserve"> \* MERGEFORMAT </w:instrText>
            </w:r>
            <w:r w:rsidRPr="00E4662A">
              <w:rPr>
                <w:rFonts w:ascii="Times New Roman" w:hAnsi="Times New Roman" w:cs="Times New Roman"/>
                <w:sz w:val="24"/>
                <w:szCs w:val="24"/>
                <w:vertAlign w:val="superscript"/>
              </w:rPr>
            </w:r>
            <w:r w:rsidRPr="00E4662A">
              <w:rPr>
                <w:rFonts w:ascii="Times New Roman" w:hAnsi="Times New Roman" w:cs="Times New Roman"/>
                <w:sz w:val="24"/>
                <w:szCs w:val="24"/>
                <w:vertAlign w:val="superscript"/>
              </w:rPr>
              <w:fldChar w:fldCharType="separate"/>
            </w:r>
            <w:r w:rsidRPr="00E4662A">
              <w:rPr>
                <w:rFonts w:ascii="Times New Roman" w:hAnsi="Times New Roman" w:cs="Times New Roman"/>
                <w:sz w:val="24"/>
                <w:szCs w:val="24"/>
                <w:vertAlign w:val="superscript"/>
              </w:rPr>
              <w:t>3</w:t>
            </w:r>
            <w:r w:rsidRPr="00E4662A">
              <w:rPr>
                <w:rFonts w:ascii="Times New Roman" w:hAnsi="Times New Roman" w:cs="Times New Roman"/>
                <w:sz w:val="24"/>
                <w:szCs w:val="24"/>
                <w:vertAlign w:val="superscript"/>
              </w:rPr>
              <w:fldChar w:fldCharType="end"/>
            </w:r>
            <w:bookmarkEnd w:id="28"/>
          </w:p>
        </w:tc>
        <w:tc>
          <w:tcPr>
            <w:tcW w:w="4873" w:type="dxa"/>
          </w:tcPr>
          <w:p w14:paraId="3295268E" w14:textId="77777777" w:rsidR="00851C79" w:rsidRDefault="00851C79" w:rsidP="00D16C0A">
            <w:pPr>
              <w:pStyle w:val="ListParagraph"/>
              <w:tabs>
                <w:tab w:val="left" w:pos="10065"/>
              </w:tabs>
              <w:ind w:left="0"/>
              <w:rPr>
                <w:rFonts w:ascii="Times New Roman" w:hAnsi="Times New Roman" w:cs="Times New Roman"/>
                <w:sz w:val="24"/>
                <w:szCs w:val="24"/>
              </w:rPr>
            </w:pPr>
            <w:bookmarkStart w:id="29" w:name="OLE_LINK35"/>
            <w:r>
              <w:rPr>
                <w:rFonts w:ascii="Times New Roman" w:hAnsi="Times New Roman" w:cs="Times New Roman"/>
                <w:sz w:val="24"/>
                <w:szCs w:val="24"/>
              </w:rPr>
              <w:t>17.attēls Vidējie un maksimālie ūdens caurplūdumi 2026. gada jūlijā</w:t>
            </w:r>
            <w:r w:rsidRPr="009E446E">
              <w:rPr>
                <w:rFonts w:ascii="Times New Roman" w:hAnsi="Times New Roman" w:cs="Times New Roman"/>
                <w:sz w:val="24"/>
                <w:szCs w:val="24"/>
                <w:vertAlign w:val="superscript"/>
              </w:rPr>
              <w:fldChar w:fldCharType="begin"/>
            </w:r>
            <w:r w:rsidRPr="009E446E">
              <w:rPr>
                <w:rFonts w:ascii="Times New Roman" w:hAnsi="Times New Roman" w:cs="Times New Roman"/>
                <w:sz w:val="24"/>
                <w:szCs w:val="24"/>
                <w:vertAlign w:val="superscript"/>
              </w:rPr>
              <w:instrText xml:space="preserve"> NOTEREF _Ref241153657 \h  \* MERGEFORMAT </w:instrText>
            </w:r>
            <w:r w:rsidRPr="009E446E">
              <w:rPr>
                <w:rFonts w:ascii="Times New Roman" w:hAnsi="Times New Roman" w:cs="Times New Roman"/>
                <w:sz w:val="24"/>
                <w:szCs w:val="24"/>
                <w:vertAlign w:val="superscript"/>
              </w:rPr>
            </w:r>
            <w:r w:rsidRPr="009E446E">
              <w:rPr>
                <w:rFonts w:ascii="Times New Roman" w:hAnsi="Times New Roman" w:cs="Times New Roman"/>
                <w:sz w:val="24"/>
                <w:szCs w:val="24"/>
                <w:vertAlign w:val="superscript"/>
              </w:rPr>
              <w:fldChar w:fldCharType="separate"/>
            </w:r>
            <w:r w:rsidRPr="009E446E">
              <w:rPr>
                <w:rFonts w:ascii="Times New Roman" w:hAnsi="Times New Roman" w:cs="Times New Roman"/>
                <w:sz w:val="24"/>
                <w:szCs w:val="24"/>
                <w:vertAlign w:val="superscript"/>
              </w:rPr>
              <w:t>2</w:t>
            </w:r>
            <w:r w:rsidRPr="009E446E">
              <w:rPr>
                <w:rFonts w:ascii="Times New Roman" w:hAnsi="Times New Roman" w:cs="Times New Roman"/>
                <w:sz w:val="24"/>
                <w:szCs w:val="24"/>
                <w:vertAlign w:val="superscript"/>
              </w:rPr>
              <w:fldChar w:fldCharType="end"/>
            </w:r>
            <w:bookmarkEnd w:id="29"/>
          </w:p>
        </w:tc>
      </w:tr>
      <w:tr w:rsidR="00851C79" w:rsidRPr="00EA6CD7" w14:paraId="004E20D5" w14:textId="77777777" w:rsidTr="005E7C06">
        <w:tc>
          <w:tcPr>
            <w:tcW w:w="4873" w:type="dxa"/>
            <w:shd w:val="clear" w:color="auto" w:fill="DEEAF6"/>
          </w:tcPr>
          <w:p w14:paraId="368EFA64" w14:textId="77777777" w:rsidR="00851C79" w:rsidRPr="00EA6CD7" w:rsidRDefault="00851C79" w:rsidP="00A05FAF">
            <w:pPr>
              <w:pStyle w:val="ListParagraph"/>
              <w:tabs>
                <w:tab w:val="left" w:pos="10065"/>
              </w:tabs>
              <w:spacing w:before="120" w:after="120"/>
              <w:ind w:left="0"/>
              <w:contextualSpacing w:val="0"/>
              <w:rPr>
                <w:rFonts w:ascii="Times New Roman" w:hAnsi="Times New Roman" w:cs="Times New Roman"/>
                <w:b/>
                <w:bCs/>
                <w:sz w:val="24"/>
                <w:szCs w:val="24"/>
              </w:rPr>
            </w:pPr>
            <w:r w:rsidRPr="00EA6CD7">
              <w:rPr>
                <w:rFonts w:ascii="Times New Roman" w:hAnsi="Times New Roman" w:cs="Times New Roman"/>
                <w:b/>
                <w:bCs/>
                <w:sz w:val="24"/>
                <w:szCs w:val="24"/>
              </w:rPr>
              <w:t>Augusts</w:t>
            </w:r>
          </w:p>
        </w:tc>
        <w:tc>
          <w:tcPr>
            <w:tcW w:w="4873" w:type="dxa"/>
            <w:shd w:val="clear" w:color="auto" w:fill="DEEAF6"/>
          </w:tcPr>
          <w:p w14:paraId="2628A4FC" w14:textId="77777777" w:rsidR="00851C79" w:rsidRPr="00EA6CD7" w:rsidRDefault="00851C79" w:rsidP="00A05FAF">
            <w:pPr>
              <w:pStyle w:val="ListParagraph"/>
              <w:tabs>
                <w:tab w:val="left" w:pos="10065"/>
              </w:tabs>
              <w:spacing w:before="120" w:after="120"/>
              <w:ind w:left="0"/>
              <w:contextualSpacing w:val="0"/>
              <w:rPr>
                <w:rFonts w:ascii="Times New Roman" w:hAnsi="Times New Roman" w:cs="Times New Roman"/>
                <w:b/>
                <w:sz w:val="24"/>
                <w:szCs w:val="24"/>
              </w:rPr>
            </w:pPr>
          </w:p>
        </w:tc>
      </w:tr>
      <w:tr w:rsidR="00851C79" w:rsidRPr="009E7A7F" w14:paraId="45377025" w14:textId="77777777" w:rsidTr="005E7C06">
        <w:tc>
          <w:tcPr>
            <w:tcW w:w="4873" w:type="dxa"/>
          </w:tcPr>
          <w:p w14:paraId="504E3138" w14:textId="77777777" w:rsidR="00851C79" w:rsidRPr="00E072F0" w:rsidRDefault="00851C79" w:rsidP="00A05FAF">
            <w:pPr>
              <w:pStyle w:val="ListParagraph"/>
              <w:numPr>
                <w:ilvl w:val="0"/>
                <w:numId w:val="5"/>
              </w:numPr>
              <w:tabs>
                <w:tab w:val="left" w:pos="10065"/>
              </w:tabs>
              <w:ind w:left="449"/>
              <w:jc w:val="both"/>
              <w:rPr>
                <w:rFonts w:ascii="Times New Roman" w:hAnsi="Times New Roman" w:cs="Times New Roman"/>
                <w:sz w:val="24"/>
                <w:szCs w:val="24"/>
              </w:rPr>
            </w:pPr>
            <w:bookmarkStart w:id="30" w:name="OLE_LINK39"/>
            <w:r w:rsidRPr="00C5034A">
              <w:rPr>
                <w:rFonts w:ascii="Times New Roman" w:hAnsi="Times New Roman" w:cs="Times New Roman"/>
                <w:sz w:val="24"/>
                <w:szCs w:val="24"/>
              </w:rPr>
              <w:t>Augustā nokrišņu daudzums Salacas un Bārtas baseinos bija zem normas – attiecīgi 71% un 96% no tās. Ogres, Daugavas, Irbes un Lielupes baseinos nokrišņu daudzums sasniedza 106–145% no normas, bet Ventas, Gaujas un Aiviekstes baseinos – 166–208%. Visvairāk nokrišņu bija Aiviekstes baseinā – 208% no normas.</w:t>
            </w:r>
            <w:bookmarkStart w:id="31" w:name="_Ref241153657"/>
            <w:r>
              <w:rPr>
                <w:rStyle w:val="FootnoteReference"/>
                <w:rFonts w:ascii="Times New Roman" w:hAnsi="Times New Roman" w:cs="Times New Roman"/>
                <w:sz w:val="24"/>
                <w:szCs w:val="24"/>
              </w:rPr>
              <w:footnoteReference w:id="2"/>
            </w:r>
            <w:bookmarkEnd w:id="30"/>
            <w:bookmarkEnd w:id="31"/>
          </w:p>
        </w:tc>
        <w:tc>
          <w:tcPr>
            <w:tcW w:w="4873" w:type="dxa"/>
          </w:tcPr>
          <w:p w14:paraId="57976094" w14:textId="77777777" w:rsidR="00265BCD"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BD3E41">
              <w:rPr>
                <w:rFonts w:ascii="Times New Roman" w:hAnsi="Times New Roman" w:cs="Times New Roman"/>
                <w:sz w:val="24"/>
                <w:szCs w:val="24"/>
              </w:rPr>
              <w:t xml:space="preserve">Latvijas upju baseinos augustā novērotais nokrišņu daudzums bija lielāks nekā ilggadēji vidējie rādītāji. </w:t>
            </w:r>
          </w:p>
          <w:p w14:paraId="6E015C1B" w14:textId="77777777" w:rsidR="00851C79" w:rsidRPr="00265BCD"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65BCD">
              <w:rPr>
                <w:rFonts w:ascii="Times New Roman" w:hAnsi="Times New Roman" w:cs="Times New Roman"/>
                <w:sz w:val="24"/>
                <w:szCs w:val="24"/>
              </w:rPr>
              <w:t>Kopumā nokrišņu daudzums augustā Ogres, Bārtas un Salacas baseinos bija 106–116%, bet Irbes, Daugavas un Aiviekstes baseinos bija 156–197%. Ievērojami mitrāks bija Gaujas, Ventas un Lielupes baseinos, kur nokrišņu daudzums bija 233–295%.</w:t>
            </w:r>
            <w:bookmarkStart w:id="32" w:name="_Ref241154287"/>
            <w:r>
              <w:rPr>
                <w:rStyle w:val="FootnoteReference"/>
                <w:rFonts w:ascii="Times New Roman" w:hAnsi="Times New Roman" w:cs="Times New Roman"/>
                <w:sz w:val="24"/>
                <w:szCs w:val="24"/>
              </w:rPr>
              <w:footnoteReference w:id="3"/>
            </w:r>
            <w:bookmarkEnd w:id="32"/>
          </w:p>
        </w:tc>
      </w:tr>
      <w:tr w:rsidR="00851C79" w:rsidRPr="009E7A7F" w14:paraId="16BDDA4D" w14:textId="77777777" w:rsidTr="005E7C06">
        <w:tc>
          <w:tcPr>
            <w:tcW w:w="4873" w:type="dxa"/>
          </w:tcPr>
          <w:p w14:paraId="7AD60A7D" w14:textId="77777777" w:rsidR="00851C79" w:rsidRPr="009E7A7F" w:rsidRDefault="00851C79" w:rsidP="002203E4">
            <w:pPr>
              <w:pStyle w:val="ListParagraph"/>
              <w:tabs>
                <w:tab w:val="left" w:pos="10065"/>
              </w:tabs>
              <w:ind w:left="0"/>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553B700" wp14:editId="2610E03A">
                  <wp:extent cx="2870200" cy="1229916"/>
                  <wp:effectExtent l="0" t="0" r="6350" b="8890"/>
                  <wp:docPr id="1663476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76608" name="Picture 166347660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70200" cy="1229916"/>
                          </a:xfrm>
                          <a:prstGeom prst="rect">
                            <a:avLst/>
                          </a:prstGeom>
                        </pic:spPr>
                      </pic:pic>
                    </a:graphicData>
                  </a:graphic>
                </wp:inline>
              </w:drawing>
            </w:r>
          </w:p>
        </w:tc>
        <w:tc>
          <w:tcPr>
            <w:tcW w:w="4873" w:type="dxa"/>
          </w:tcPr>
          <w:p w14:paraId="005D4F75"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7F74D5" wp14:editId="42DFFD9A">
                  <wp:extent cx="2870200" cy="1229488"/>
                  <wp:effectExtent l="0" t="0" r="6350" b="8890"/>
                  <wp:docPr id="92650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0123" name="Picture 9265012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70200" cy="1229488"/>
                          </a:xfrm>
                          <a:prstGeom prst="rect">
                            <a:avLst/>
                          </a:prstGeom>
                        </pic:spPr>
                      </pic:pic>
                    </a:graphicData>
                  </a:graphic>
                </wp:inline>
              </w:drawing>
            </w:r>
          </w:p>
        </w:tc>
      </w:tr>
      <w:tr w:rsidR="00851C79" w:rsidRPr="009E7A7F" w14:paraId="5B58B5BD" w14:textId="77777777" w:rsidTr="005E7C06">
        <w:tc>
          <w:tcPr>
            <w:tcW w:w="4873" w:type="dxa"/>
          </w:tcPr>
          <w:p w14:paraId="0C6C888E" w14:textId="77777777" w:rsidR="00851C79" w:rsidRPr="004112B3" w:rsidRDefault="00851C79" w:rsidP="00D16C0A">
            <w:pPr>
              <w:pStyle w:val="ListParagraph"/>
              <w:tabs>
                <w:tab w:val="left" w:pos="10065"/>
              </w:tabs>
              <w:ind w:left="0"/>
              <w:rPr>
                <w:rFonts w:ascii="Times New Roman" w:hAnsi="Times New Roman" w:cs="Times New Roman"/>
                <w:sz w:val="24"/>
                <w:szCs w:val="24"/>
              </w:rPr>
            </w:pPr>
            <w:bookmarkStart w:id="33" w:name="OLE_LINK23"/>
            <w:r w:rsidRPr="004112B3">
              <w:rPr>
                <w:rFonts w:ascii="Times New Roman" w:hAnsi="Times New Roman" w:cs="Times New Roman"/>
                <w:sz w:val="24"/>
                <w:szCs w:val="24"/>
              </w:rPr>
              <w:t>1</w:t>
            </w:r>
            <w:r>
              <w:rPr>
                <w:rFonts w:ascii="Times New Roman" w:hAnsi="Times New Roman" w:cs="Times New Roman"/>
                <w:sz w:val="24"/>
                <w:szCs w:val="24"/>
              </w:rPr>
              <w:t>8</w:t>
            </w:r>
            <w:r w:rsidRPr="004112B3">
              <w:rPr>
                <w:rFonts w:ascii="Times New Roman" w:hAnsi="Times New Roman" w:cs="Times New Roman"/>
                <w:sz w:val="24"/>
                <w:szCs w:val="24"/>
              </w:rPr>
              <w:t xml:space="preserve">. attēls </w:t>
            </w:r>
            <w:r>
              <w:rPr>
                <w:rFonts w:ascii="Times New Roman" w:hAnsi="Times New Roman" w:cs="Times New Roman"/>
                <w:sz w:val="24"/>
                <w:szCs w:val="24"/>
              </w:rPr>
              <w:t>Nokrišņu summa un norma pa baseiniem 2025. gada augustā</w:t>
            </w:r>
            <w:bookmarkEnd w:id="33"/>
            <w:r w:rsidRPr="00E072F0">
              <w:rPr>
                <w:rFonts w:ascii="Times New Roman" w:hAnsi="Times New Roman" w:cs="Times New Roman"/>
                <w:sz w:val="24"/>
                <w:szCs w:val="24"/>
                <w:vertAlign w:val="superscript"/>
              </w:rPr>
              <w:fldChar w:fldCharType="begin"/>
            </w:r>
            <w:r w:rsidRPr="00E072F0">
              <w:rPr>
                <w:rFonts w:ascii="Times New Roman" w:hAnsi="Times New Roman" w:cs="Times New Roman"/>
                <w:sz w:val="24"/>
                <w:szCs w:val="24"/>
                <w:vertAlign w:val="superscript"/>
              </w:rPr>
              <w:instrText xml:space="preserve"> NOTEREF _Ref241153657 \h </w:instrText>
            </w:r>
            <w:r>
              <w:rPr>
                <w:rFonts w:ascii="Times New Roman" w:hAnsi="Times New Roman" w:cs="Times New Roman"/>
                <w:sz w:val="24"/>
                <w:szCs w:val="24"/>
                <w:vertAlign w:val="superscript"/>
              </w:rPr>
              <w:instrText xml:space="preserve"> \* MERGEFORMAT </w:instrText>
            </w:r>
            <w:r w:rsidRPr="00E072F0">
              <w:rPr>
                <w:rFonts w:ascii="Times New Roman" w:hAnsi="Times New Roman" w:cs="Times New Roman"/>
                <w:sz w:val="24"/>
                <w:szCs w:val="24"/>
                <w:vertAlign w:val="superscript"/>
              </w:rPr>
            </w:r>
            <w:r w:rsidRPr="00E072F0">
              <w:rPr>
                <w:rFonts w:ascii="Times New Roman" w:hAnsi="Times New Roman" w:cs="Times New Roman"/>
                <w:sz w:val="24"/>
                <w:szCs w:val="24"/>
                <w:vertAlign w:val="superscript"/>
              </w:rPr>
              <w:fldChar w:fldCharType="separate"/>
            </w:r>
            <w:r w:rsidRPr="00E072F0">
              <w:rPr>
                <w:rFonts w:ascii="Times New Roman" w:hAnsi="Times New Roman" w:cs="Times New Roman"/>
                <w:sz w:val="24"/>
                <w:szCs w:val="24"/>
                <w:vertAlign w:val="superscript"/>
              </w:rPr>
              <w:t>2</w:t>
            </w:r>
            <w:r w:rsidRPr="00E072F0">
              <w:rPr>
                <w:rFonts w:ascii="Times New Roman" w:hAnsi="Times New Roman" w:cs="Times New Roman"/>
                <w:sz w:val="24"/>
                <w:szCs w:val="24"/>
                <w:vertAlign w:val="superscript"/>
              </w:rPr>
              <w:fldChar w:fldCharType="end"/>
            </w:r>
          </w:p>
        </w:tc>
        <w:tc>
          <w:tcPr>
            <w:tcW w:w="4873" w:type="dxa"/>
          </w:tcPr>
          <w:p w14:paraId="3ABF637E" w14:textId="77777777" w:rsidR="00851C79" w:rsidRPr="009E7A7F" w:rsidRDefault="00851C79" w:rsidP="00D16C0A">
            <w:pPr>
              <w:pStyle w:val="ListParagraph"/>
              <w:tabs>
                <w:tab w:val="left" w:pos="10065"/>
              </w:tabs>
              <w:ind w:left="0"/>
              <w:rPr>
                <w:rFonts w:ascii="Times New Roman" w:hAnsi="Times New Roman" w:cs="Times New Roman"/>
                <w:sz w:val="24"/>
                <w:szCs w:val="24"/>
              </w:rPr>
            </w:pPr>
            <w:bookmarkStart w:id="34" w:name="OLE_LINK34"/>
            <w:r w:rsidRPr="004112B3">
              <w:rPr>
                <w:rFonts w:ascii="Times New Roman" w:hAnsi="Times New Roman" w:cs="Times New Roman"/>
                <w:sz w:val="24"/>
                <w:szCs w:val="24"/>
              </w:rPr>
              <w:t>1</w:t>
            </w:r>
            <w:r>
              <w:rPr>
                <w:rFonts w:ascii="Times New Roman" w:hAnsi="Times New Roman" w:cs="Times New Roman"/>
                <w:sz w:val="24"/>
                <w:szCs w:val="24"/>
              </w:rPr>
              <w:t>9</w:t>
            </w:r>
            <w:r w:rsidRPr="004112B3">
              <w:rPr>
                <w:rFonts w:ascii="Times New Roman" w:hAnsi="Times New Roman" w:cs="Times New Roman"/>
                <w:sz w:val="24"/>
                <w:szCs w:val="24"/>
              </w:rPr>
              <w:t xml:space="preserve">. attēls </w:t>
            </w:r>
            <w:r>
              <w:rPr>
                <w:rFonts w:ascii="Times New Roman" w:hAnsi="Times New Roman" w:cs="Times New Roman"/>
                <w:sz w:val="24"/>
                <w:szCs w:val="24"/>
              </w:rPr>
              <w:t>Nokrišņu summa un norma pa baseiniem 2026. gada augustā</w:t>
            </w:r>
            <w:r w:rsidRPr="00BD3E41">
              <w:rPr>
                <w:rFonts w:ascii="Times New Roman" w:hAnsi="Times New Roman" w:cs="Times New Roman"/>
                <w:sz w:val="24"/>
                <w:szCs w:val="24"/>
                <w:vertAlign w:val="superscript"/>
              </w:rPr>
              <w:fldChar w:fldCharType="begin"/>
            </w:r>
            <w:r w:rsidRPr="00BD3E41">
              <w:rPr>
                <w:rFonts w:ascii="Times New Roman" w:hAnsi="Times New Roman" w:cs="Times New Roman"/>
                <w:sz w:val="24"/>
                <w:szCs w:val="24"/>
                <w:vertAlign w:val="superscript"/>
              </w:rPr>
              <w:instrText xml:space="preserve"> NOTEREF _Ref241154287 \h </w:instrText>
            </w:r>
            <w:r>
              <w:rPr>
                <w:rFonts w:ascii="Times New Roman" w:hAnsi="Times New Roman" w:cs="Times New Roman"/>
                <w:sz w:val="24"/>
                <w:szCs w:val="24"/>
                <w:vertAlign w:val="superscript"/>
              </w:rPr>
              <w:instrText xml:space="preserve"> \* MERGEFORMAT </w:instrText>
            </w:r>
            <w:r w:rsidRPr="00BD3E41">
              <w:rPr>
                <w:rFonts w:ascii="Times New Roman" w:hAnsi="Times New Roman" w:cs="Times New Roman"/>
                <w:sz w:val="24"/>
                <w:szCs w:val="24"/>
                <w:vertAlign w:val="superscript"/>
              </w:rPr>
            </w:r>
            <w:r w:rsidRPr="00BD3E41">
              <w:rPr>
                <w:rFonts w:ascii="Times New Roman" w:hAnsi="Times New Roman" w:cs="Times New Roman"/>
                <w:sz w:val="24"/>
                <w:szCs w:val="24"/>
                <w:vertAlign w:val="superscript"/>
              </w:rPr>
              <w:fldChar w:fldCharType="separate"/>
            </w:r>
            <w:r w:rsidRPr="00BD3E41">
              <w:rPr>
                <w:rFonts w:ascii="Times New Roman" w:hAnsi="Times New Roman" w:cs="Times New Roman"/>
                <w:sz w:val="24"/>
                <w:szCs w:val="24"/>
                <w:vertAlign w:val="superscript"/>
              </w:rPr>
              <w:t>4</w:t>
            </w:r>
            <w:r w:rsidRPr="00BD3E41">
              <w:rPr>
                <w:rFonts w:ascii="Times New Roman" w:hAnsi="Times New Roman" w:cs="Times New Roman"/>
                <w:sz w:val="24"/>
                <w:szCs w:val="24"/>
                <w:vertAlign w:val="superscript"/>
              </w:rPr>
              <w:fldChar w:fldCharType="end"/>
            </w:r>
            <w:bookmarkEnd w:id="34"/>
          </w:p>
        </w:tc>
      </w:tr>
      <w:tr w:rsidR="00851C79" w:rsidRPr="009E7A7F" w14:paraId="25B03B8B" w14:textId="77777777" w:rsidTr="005E7C06">
        <w:tc>
          <w:tcPr>
            <w:tcW w:w="4873" w:type="dxa"/>
          </w:tcPr>
          <w:p w14:paraId="75410553" w14:textId="77777777" w:rsidR="00851C79"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 xml:space="preserve">Augustā upju notece pārsvarā saglabājās krietni virs normas un daudzviet bija 2–4 reizes lielāka nekā ierasts. </w:t>
            </w:r>
          </w:p>
          <w:p w14:paraId="5A76300C" w14:textId="77777777" w:rsidR="00851C79" w:rsidRDefault="00851C79" w:rsidP="00DE3F8E">
            <w:pPr>
              <w:tabs>
                <w:tab w:val="left" w:pos="10065"/>
              </w:tabs>
              <w:rPr>
                <w:rFonts w:ascii="Times New Roman" w:hAnsi="Times New Roman" w:cs="Times New Roman"/>
                <w:sz w:val="24"/>
                <w:szCs w:val="24"/>
              </w:rPr>
            </w:pPr>
          </w:p>
          <w:p w14:paraId="031E0F9C" w14:textId="77777777" w:rsidR="00851C79" w:rsidRPr="004112B3" w:rsidRDefault="00851C79" w:rsidP="00265BCD">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 xml:space="preserve">Bārtas, Daugavas un Ventas baseinos tā sasniedza 152–174% no normas, Gaujas, Salacas un Ogres baseinos – 219–269%, bet Aiviekstes un Lielupes baseinos – 311–315%. Ekstremāli liela notece bija Dubnas baseinā – 426% no normas. </w:t>
            </w:r>
            <w:proofErr w:type="spellStart"/>
            <w:r w:rsidRPr="002D1131">
              <w:rPr>
                <w:rFonts w:ascii="Times New Roman" w:hAnsi="Times New Roman" w:cs="Times New Roman"/>
                <w:sz w:val="24"/>
                <w:szCs w:val="24"/>
              </w:rPr>
              <w:t>Mazūdens</w:t>
            </w:r>
            <w:proofErr w:type="spellEnd"/>
            <w:r w:rsidRPr="002D1131">
              <w:rPr>
                <w:rFonts w:ascii="Times New Roman" w:hAnsi="Times New Roman" w:cs="Times New Roman"/>
                <w:sz w:val="24"/>
                <w:szCs w:val="24"/>
              </w:rPr>
              <w:t xml:space="preserve"> periods šajās upēs šovasar neiestājās.</w:t>
            </w:r>
            <w:r w:rsidRPr="00DE3F8E">
              <w:rPr>
                <w:rFonts w:ascii="Times New Roman" w:hAnsi="Times New Roman" w:cs="Times New Roman"/>
                <w:sz w:val="24"/>
                <w:szCs w:val="24"/>
                <w:vertAlign w:val="superscript"/>
              </w:rPr>
              <w:fldChar w:fldCharType="begin"/>
            </w:r>
            <w:r w:rsidRPr="00DE3F8E">
              <w:rPr>
                <w:rFonts w:ascii="Times New Roman" w:hAnsi="Times New Roman" w:cs="Times New Roman"/>
                <w:sz w:val="24"/>
                <w:szCs w:val="24"/>
                <w:vertAlign w:val="superscript"/>
              </w:rPr>
              <w:instrText xml:space="preserve"> NOTEREF _Ref241154287 \h </w:instrText>
            </w:r>
            <w:r>
              <w:rPr>
                <w:rFonts w:ascii="Times New Roman" w:hAnsi="Times New Roman" w:cs="Times New Roman"/>
                <w:sz w:val="24"/>
                <w:szCs w:val="24"/>
                <w:vertAlign w:val="superscript"/>
              </w:rPr>
              <w:instrText xml:space="preserve"> \* MERGEFORMAT </w:instrText>
            </w:r>
            <w:r w:rsidRPr="00DE3F8E">
              <w:rPr>
                <w:rFonts w:ascii="Times New Roman" w:hAnsi="Times New Roman" w:cs="Times New Roman"/>
                <w:sz w:val="24"/>
                <w:szCs w:val="24"/>
                <w:vertAlign w:val="superscript"/>
              </w:rPr>
            </w:r>
            <w:r w:rsidRPr="00DE3F8E">
              <w:rPr>
                <w:rFonts w:ascii="Times New Roman" w:hAnsi="Times New Roman" w:cs="Times New Roman"/>
                <w:sz w:val="24"/>
                <w:szCs w:val="24"/>
                <w:vertAlign w:val="superscript"/>
              </w:rPr>
              <w:fldChar w:fldCharType="separate"/>
            </w:r>
            <w:r w:rsidRPr="00DE3F8E">
              <w:rPr>
                <w:rFonts w:ascii="Times New Roman" w:hAnsi="Times New Roman" w:cs="Times New Roman"/>
                <w:sz w:val="24"/>
                <w:szCs w:val="24"/>
                <w:vertAlign w:val="superscript"/>
              </w:rPr>
              <w:t>3</w:t>
            </w:r>
            <w:r w:rsidRPr="00DE3F8E">
              <w:rPr>
                <w:rFonts w:ascii="Times New Roman" w:hAnsi="Times New Roman" w:cs="Times New Roman"/>
                <w:sz w:val="24"/>
                <w:szCs w:val="24"/>
                <w:vertAlign w:val="superscript"/>
              </w:rPr>
              <w:fldChar w:fldCharType="end"/>
            </w:r>
          </w:p>
        </w:tc>
        <w:tc>
          <w:tcPr>
            <w:tcW w:w="4873" w:type="dxa"/>
          </w:tcPr>
          <w:p w14:paraId="33497F95" w14:textId="77777777" w:rsidR="00851C79" w:rsidRPr="004112B3" w:rsidRDefault="00851C79" w:rsidP="006E43B8">
            <w:pPr>
              <w:pStyle w:val="ListParagraph"/>
              <w:numPr>
                <w:ilvl w:val="0"/>
                <w:numId w:val="5"/>
              </w:numPr>
              <w:tabs>
                <w:tab w:val="left" w:pos="10065"/>
              </w:tabs>
              <w:ind w:left="449"/>
              <w:jc w:val="both"/>
              <w:rPr>
                <w:rFonts w:ascii="Times New Roman" w:hAnsi="Times New Roman" w:cs="Times New Roman"/>
                <w:sz w:val="24"/>
                <w:szCs w:val="24"/>
              </w:rPr>
            </w:pPr>
            <w:r w:rsidRPr="002D1131">
              <w:rPr>
                <w:rFonts w:ascii="Times New Roman" w:hAnsi="Times New Roman" w:cs="Times New Roman"/>
                <w:sz w:val="24"/>
                <w:szCs w:val="24"/>
              </w:rPr>
              <w:t>Augustā upju notece zem normas saglabājās Aiviekstes, Daugavas un Dubnas baseinos – 57–78% no normas. Virs normas notece bija Ogres, Gaujas, Ventas un Bārtas baseinos, sasniedzot 119–483% no normas. Vislielākā novirze bija Ventas un Bārtas baseinos, kur notece vairāk nekā 3–5 reizes pārsniedza ilggadēji vidējo augusta vērtību</w:t>
            </w:r>
            <w:r w:rsidRPr="004D04FA">
              <w:rPr>
                <w:rFonts w:ascii="Times New Roman" w:hAnsi="Times New Roman" w:cs="Times New Roman"/>
                <w:sz w:val="24"/>
                <w:szCs w:val="24"/>
              </w:rPr>
              <w:t>.</w:t>
            </w:r>
            <w:r w:rsidRPr="004D04FA">
              <w:rPr>
                <w:rFonts w:ascii="Times New Roman" w:hAnsi="Times New Roman" w:cs="Times New Roman"/>
                <w:sz w:val="24"/>
                <w:szCs w:val="24"/>
                <w:vertAlign w:val="superscript"/>
              </w:rPr>
              <w:fldChar w:fldCharType="begin"/>
            </w:r>
            <w:r w:rsidRPr="004D04FA">
              <w:rPr>
                <w:rFonts w:ascii="Times New Roman" w:hAnsi="Times New Roman" w:cs="Times New Roman"/>
                <w:sz w:val="24"/>
                <w:szCs w:val="24"/>
                <w:vertAlign w:val="superscript"/>
              </w:rPr>
              <w:instrText xml:space="preserve"> NOTEREF _Ref241153657 \h </w:instrText>
            </w:r>
            <w:r>
              <w:rPr>
                <w:rFonts w:ascii="Times New Roman" w:hAnsi="Times New Roman" w:cs="Times New Roman"/>
                <w:sz w:val="24"/>
                <w:szCs w:val="24"/>
                <w:vertAlign w:val="superscript"/>
              </w:rPr>
              <w:instrText xml:space="preserve"> \* MERGEFORMAT </w:instrText>
            </w:r>
            <w:r w:rsidRPr="004D04FA">
              <w:rPr>
                <w:rFonts w:ascii="Times New Roman" w:hAnsi="Times New Roman" w:cs="Times New Roman"/>
                <w:sz w:val="24"/>
                <w:szCs w:val="24"/>
                <w:vertAlign w:val="superscript"/>
              </w:rPr>
            </w:r>
            <w:r w:rsidRPr="004D04FA">
              <w:rPr>
                <w:rFonts w:ascii="Times New Roman" w:hAnsi="Times New Roman" w:cs="Times New Roman"/>
                <w:sz w:val="24"/>
                <w:szCs w:val="24"/>
                <w:vertAlign w:val="superscript"/>
              </w:rPr>
              <w:fldChar w:fldCharType="separate"/>
            </w:r>
            <w:r w:rsidRPr="004D04FA">
              <w:rPr>
                <w:rFonts w:ascii="Times New Roman" w:hAnsi="Times New Roman" w:cs="Times New Roman"/>
                <w:sz w:val="24"/>
                <w:szCs w:val="24"/>
                <w:vertAlign w:val="superscript"/>
              </w:rPr>
              <w:t>2</w:t>
            </w:r>
            <w:r w:rsidRPr="004D04FA">
              <w:rPr>
                <w:rFonts w:ascii="Times New Roman" w:hAnsi="Times New Roman" w:cs="Times New Roman"/>
                <w:sz w:val="24"/>
                <w:szCs w:val="24"/>
                <w:vertAlign w:val="superscript"/>
              </w:rPr>
              <w:fldChar w:fldCharType="end"/>
            </w:r>
          </w:p>
        </w:tc>
      </w:tr>
      <w:tr w:rsidR="00851C79" w:rsidRPr="009E7A7F" w14:paraId="3D77F309" w14:textId="77777777" w:rsidTr="005E7C06">
        <w:tc>
          <w:tcPr>
            <w:tcW w:w="4873" w:type="dxa"/>
          </w:tcPr>
          <w:p w14:paraId="74E907C1" w14:textId="77777777" w:rsidR="00851C79" w:rsidRPr="004112B3"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C53EA4" wp14:editId="51D3BBFF">
                  <wp:extent cx="2870200" cy="1230086"/>
                  <wp:effectExtent l="0" t="0" r="6350" b="8255"/>
                  <wp:docPr id="13690115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1504" name="Picture 136901150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0200" cy="1230086"/>
                          </a:xfrm>
                          <a:prstGeom prst="rect">
                            <a:avLst/>
                          </a:prstGeom>
                        </pic:spPr>
                      </pic:pic>
                    </a:graphicData>
                  </a:graphic>
                </wp:inline>
              </w:drawing>
            </w:r>
          </w:p>
        </w:tc>
        <w:tc>
          <w:tcPr>
            <w:tcW w:w="4873" w:type="dxa"/>
          </w:tcPr>
          <w:p w14:paraId="2ADB6329" w14:textId="77777777" w:rsidR="00851C79" w:rsidRPr="004112B3"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DDE032" wp14:editId="647E06B2">
                  <wp:extent cx="2870200" cy="1230003"/>
                  <wp:effectExtent l="0" t="0" r="6350" b="8255"/>
                  <wp:docPr id="2726736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73637" name="Picture 27267363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70200" cy="1230003"/>
                          </a:xfrm>
                          <a:prstGeom prst="rect">
                            <a:avLst/>
                          </a:prstGeom>
                        </pic:spPr>
                      </pic:pic>
                    </a:graphicData>
                  </a:graphic>
                </wp:inline>
              </w:drawing>
            </w:r>
          </w:p>
        </w:tc>
      </w:tr>
      <w:tr w:rsidR="00851C79" w:rsidRPr="009E7A7F" w14:paraId="24B8A0F9" w14:textId="77777777" w:rsidTr="005E7C06">
        <w:tc>
          <w:tcPr>
            <w:tcW w:w="4873" w:type="dxa"/>
          </w:tcPr>
          <w:p w14:paraId="3DB383A0" w14:textId="77777777" w:rsidR="00851C79" w:rsidRPr="004112B3"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20.attēls Vidējie un maksimālie ūdens caurplūdumi 2025. gada augustā</w:t>
            </w:r>
            <w:r w:rsidRPr="00E4662A">
              <w:rPr>
                <w:rFonts w:ascii="Times New Roman" w:hAnsi="Times New Roman" w:cs="Times New Roman"/>
                <w:sz w:val="24"/>
                <w:szCs w:val="24"/>
                <w:vertAlign w:val="superscript"/>
              </w:rPr>
              <w:fldChar w:fldCharType="begin"/>
            </w:r>
            <w:r w:rsidRPr="00E4662A">
              <w:rPr>
                <w:rFonts w:ascii="Times New Roman" w:hAnsi="Times New Roman" w:cs="Times New Roman"/>
                <w:sz w:val="24"/>
                <w:szCs w:val="24"/>
                <w:vertAlign w:val="superscript"/>
              </w:rPr>
              <w:instrText xml:space="preserve"> NOTEREF _Ref241153526 \h </w:instrText>
            </w:r>
            <w:r>
              <w:rPr>
                <w:rFonts w:ascii="Times New Roman" w:hAnsi="Times New Roman" w:cs="Times New Roman"/>
                <w:sz w:val="24"/>
                <w:szCs w:val="24"/>
                <w:vertAlign w:val="superscript"/>
              </w:rPr>
              <w:instrText xml:space="preserve"> \* MERGEFORMAT </w:instrText>
            </w:r>
            <w:r w:rsidRPr="00E4662A">
              <w:rPr>
                <w:rFonts w:ascii="Times New Roman" w:hAnsi="Times New Roman" w:cs="Times New Roman"/>
                <w:sz w:val="24"/>
                <w:szCs w:val="24"/>
                <w:vertAlign w:val="superscript"/>
              </w:rPr>
            </w:r>
            <w:r w:rsidRPr="00E4662A">
              <w:rPr>
                <w:rFonts w:ascii="Times New Roman" w:hAnsi="Times New Roman" w:cs="Times New Roman"/>
                <w:sz w:val="24"/>
                <w:szCs w:val="24"/>
                <w:vertAlign w:val="superscript"/>
              </w:rPr>
              <w:fldChar w:fldCharType="separate"/>
            </w:r>
            <w:r w:rsidRPr="00E4662A">
              <w:rPr>
                <w:rFonts w:ascii="Times New Roman" w:hAnsi="Times New Roman" w:cs="Times New Roman"/>
                <w:sz w:val="24"/>
                <w:szCs w:val="24"/>
                <w:vertAlign w:val="superscript"/>
              </w:rPr>
              <w:t>3</w:t>
            </w:r>
            <w:r w:rsidRPr="00E4662A">
              <w:rPr>
                <w:rFonts w:ascii="Times New Roman" w:hAnsi="Times New Roman" w:cs="Times New Roman"/>
                <w:sz w:val="24"/>
                <w:szCs w:val="24"/>
                <w:vertAlign w:val="superscript"/>
              </w:rPr>
              <w:fldChar w:fldCharType="end"/>
            </w:r>
          </w:p>
        </w:tc>
        <w:tc>
          <w:tcPr>
            <w:tcW w:w="4873" w:type="dxa"/>
          </w:tcPr>
          <w:p w14:paraId="2ACD656C" w14:textId="77777777" w:rsidR="00851C79" w:rsidRPr="004112B3" w:rsidRDefault="00851C79" w:rsidP="00D16C0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21.attēls Vidējie un maksimālie ūdens caurplūdumi 2026. gada augustā</w:t>
            </w:r>
            <w:r w:rsidRPr="00DA0945">
              <w:rPr>
                <w:rFonts w:ascii="Times New Roman" w:hAnsi="Times New Roman" w:cs="Times New Roman"/>
                <w:sz w:val="24"/>
                <w:szCs w:val="24"/>
                <w:vertAlign w:val="superscript"/>
              </w:rPr>
              <w:fldChar w:fldCharType="begin"/>
            </w:r>
            <w:r w:rsidRPr="00DA0945">
              <w:rPr>
                <w:rFonts w:ascii="Times New Roman" w:hAnsi="Times New Roman" w:cs="Times New Roman"/>
                <w:sz w:val="24"/>
                <w:szCs w:val="24"/>
                <w:vertAlign w:val="superscript"/>
              </w:rPr>
              <w:instrText xml:space="preserve"> NOTEREF _Ref241153657 \h  \* MERGEFORMAT </w:instrText>
            </w:r>
            <w:r w:rsidRPr="00DA0945">
              <w:rPr>
                <w:rFonts w:ascii="Times New Roman" w:hAnsi="Times New Roman" w:cs="Times New Roman"/>
                <w:sz w:val="24"/>
                <w:szCs w:val="24"/>
                <w:vertAlign w:val="superscript"/>
              </w:rPr>
            </w:r>
            <w:r w:rsidRPr="00DA0945">
              <w:rPr>
                <w:rFonts w:ascii="Times New Roman" w:hAnsi="Times New Roman" w:cs="Times New Roman"/>
                <w:sz w:val="24"/>
                <w:szCs w:val="24"/>
                <w:vertAlign w:val="superscript"/>
              </w:rPr>
              <w:fldChar w:fldCharType="separate"/>
            </w:r>
            <w:r w:rsidRPr="00DA0945">
              <w:rPr>
                <w:rFonts w:ascii="Times New Roman" w:hAnsi="Times New Roman" w:cs="Times New Roman"/>
                <w:sz w:val="24"/>
                <w:szCs w:val="24"/>
                <w:vertAlign w:val="superscript"/>
              </w:rPr>
              <w:t>2</w:t>
            </w:r>
            <w:r w:rsidRPr="00DA0945">
              <w:rPr>
                <w:rFonts w:ascii="Times New Roman" w:hAnsi="Times New Roman" w:cs="Times New Roman"/>
                <w:sz w:val="24"/>
                <w:szCs w:val="24"/>
                <w:vertAlign w:val="superscript"/>
              </w:rPr>
              <w:fldChar w:fldCharType="end"/>
            </w:r>
          </w:p>
        </w:tc>
      </w:tr>
      <w:tr w:rsidR="00851C79" w:rsidRPr="003A7C16" w14:paraId="71471B6B" w14:textId="77777777" w:rsidTr="005E7C06">
        <w:tc>
          <w:tcPr>
            <w:tcW w:w="9746" w:type="dxa"/>
            <w:gridSpan w:val="2"/>
            <w:shd w:val="clear" w:color="auto" w:fill="BDD7EE"/>
          </w:tcPr>
          <w:p w14:paraId="5A0447E6" w14:textId="77777777" w:rsidR="00851C79" w:rsidRPr="003A7C16" w:rsidRDefault="00851C79" w:rsidP="00FD0FD2">
            <w:pPr>
              <w:pStyle w:val="ListParagraph"/>
              <w:numPr>
                <w:ilvl w:val="0"/>
                <w:numId w:val="6"/>
              </w:numPr>
              <w:tabs>
                <w:tab w:val="left" w:pos="10065"/>
              </w:tabs>
              <w:spacing w:before="120" w:after="120"/>
              <w:ind w:left="714" w:hanging="357"/>
              <w:rPr>
                <w:rFonts w:ascii="Times New Roman" w:hAnsi="Times New Roman" w:cs="Times New Roman"/>
                <w:b/>
                <w:bCs/>
                <w:color w:val="1F3864"/>
                <w:sz w:val="28"/>
                <w:szCs w:val="28"/>
              </w:rPr>
            </w:pPr>
            <w:r w:rsidRPr="003A7C16">
              <w:rPr>
                <w:rFonts w:ascii="Times New Roman" w:hAnsi="Times New Roman" w:cs="Times New Roman"/>
                <w:b/>
                <w:bCs/>
                <w:color w:val="1F3864"/>
                <w:sz w:val="28"/>
                <w:szCs w:val="28"/>
              </w:rPr>
              <w:t>Sausuma un mitruma rādītājs (SPI)</w:t>
            </w:r>
          </w:p>
        </w:tc>
      </w:tr>
      <w:tr w:rsidR="00851C79" w:rsidRPr="009E7A7F" w14:paraId="3CCC54EE" w14:textId="77777777" w:rsidTr="005E7C06">
        <w:tc>
          <w:tcPr>
            <w:tcW w:w="9746" w:type="dxa"/>
            <w:gridSpan w:val="2"/>
          </w:tcPr>
          <w:p w14:paraId="4A1BA1F8" w14:textId="04264489" w:rsidR="00F224F5" w:rsidRPr="00F224F5" w:rsidRDefault="00F224F5" w:rsidP="00F224F5">
            <w:pPr>
              <w:tabs>
                <w:tab w:val="left" w:pos="10065"/>
              </w:tabs>
              <w:spacing w:before="120" w:after="120"/>
              <w:rPr>
                <w:rFonts w:ascii="Times New Roman" w:hAnsi="Times New Roman" w:cs="Times New Roman"/>
                <w:b/>
                <w:bCs/>
                <w:sz w:val="24"/>
                <w:szCs w:val="24"/>
              </w:rPr>
            </w:pPr>
            <w:bookmarkStart w:id="35" w:name="OLE_LINK168"/>
            <w:r w:rsidRPr="00DC3FE8">
              <w:rPr>
                <w:rFonts w:ascii="Times New Roman" w:hAnsi="Times New Roman" w:cs="Times New Roman"/>
                <w:b/>
                <w:bCs/>
                <w:sz w:val="24"/>
                <w:szCs w:val="24"/>
              </w:rPr>
              <w:t>Secinājumi:</w:t>
            </w:r>
          </w:p>
          <w:p w14:paraId="285240B9" w14:textId="77777777" w:rsidR="00095D6B" w:rsidRDefault="00095D6B" w:rsidP="00095D6B">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bookmarkStart w:id="36" w:name="OLE_LINK167"/>
            <w:r w:rsidRPr="00095D6B">
              <w:rPr>
                <w:rFonts w:ascii="Times New Roman" w:hAnsi="Times New Roman" w:cs="Times New Roman"/>
                <w:sz w:val="24"/>
                <w:szCs w:val="24"/>
              </w:rPr>
              <w:t xml:space="preserve">2026. gada augusta beigās un septembra sākumā Latvijas rietumu daļā, īpaši Kurzemes rietumdaļā, </w:t>
            </w:r>
            <w:r w:rsidRPr="00940D67">
              <w:rPr>
                <w:rFonts w:ascii="Times New Roman" w:hAnsi="Times New Roman" w:cs="Times New Roman"/>
                <w:b/>
                <w:bCs/>
                <w:sz w:val="24"/>
                <w:szCs w:val="24"/>
              </w:rPr>
              <w:t>nelabvēlīgie apstākļi nebija tikai īslaicīgu intensīvu nokrišņu rezultāts. Tie veidojās uz jau vasaras laikā uzkrāta paaugstināta mitruma fona</w:t>
            </w:r>
            <w:r w:rsidRPr="00095D6B">
              <w:rPr>
                <w:rFonts w:ascii="Times New Roman" w:hAnsi="Times New Roman" w:cs="Times New Roman"/>
                <w:sz w:val="24"/>
                <w:szCs w:val="24"/>
              </w:rPr>
              <w:t>, bet augusta beigu un septembra sākuma nokrišņi situāciju vēl vairāk saasināja, palielinot augsnes pārmirkšanas, virszemes ūdens uzkrāšanās un lauksaimniecības zemju applūšanas risku.</w:t>
            </w:r>
          </w:p>
          <w:p w14:paraId="13217ED0" w14:textId="1C87122B" w:rsidR="00851C79" w:rsidRPr="00095D6B" w:rsidRDefault="00095D6B" w:rsidP="00095D6B">
            <w:pPr>
              <w:pStyle w:val="ListParagraph"/>
              <w:numPr>
                <w:ilvl w:val="0"/>
                <w:numId w:val="5"/>
              </w:numPr>
              <w:tabs>
                <w:tab w:val="left" w:pos="10065"/>
              </w:tabs>
              <w:spacing w:after="120"/>
              <w:ind w:left="443" w:hanging="357"/>
              <w:contextualSpacing w:val="0"/>
              <w:jc w:val="both"/>
              <w:rPr>
                <w:rFonts w:ascii="Times New Roman" w:hAnsi="Times New Roman" w:cs="Times New Roman"/>
                <w:sz w:val="24"/>
                <w:szCs w:val="24"/>
              </w:rPr>
            </w:pPr>
            <w:r w:rsidRPr="00101395">
              <w:rPr>
                <w:rFonts w:ascii="Times New Roman" w:hAnsi="Times New Roman" w:cs="Times New Roman"/>
                <w:b/>
                <w:bCs/>
                <w:sz w:val="24"/>
                <w:szCs w:val="24"/>
              </w:rPr>
              <w:t>2026. gada situāciju raksturo nokrišņu koncentrācija laikā un telpā un to kumulatīvā ietekme</w:t>
            </w:r>
            <w:r w:rsidRPr="00095D6B">
              <w:rPr>
                <w:rFonts w:ascii="Times New Roman" w:hAnsi="Times New Roman" w:cs="Times New Roman"/>
                <w:sz w:val="24"/>
                <w:szCs w:val="24"/>
              </w:rPr>
              <w:t xml:space="preserve">, kā arī ļoti augsts augsnes mitrums un upju </w:t>
            </w:r>
            <w:proofErr w:type="spellStart"/>
            <w:r w:rsidRPr="00095D6B">
              <w:rPr>
                <w:rFonts w:ascii="Times New Roman" w:hAnsi="Times New Roman" w:cs="Times New Roman"/>
                <w:sz w:val="24"/>
                <w:szCs w:val="24"/>
              </w:rPr>
              <w:t>ūdenīgums</w:t>
            </w:r>
            <w:proofErr w:type="spellEnd"/>
            <w:r w:rsidRPr="00095D6B">
              <w:rPr>
                <w:rFonts w:ascii="Times New Roman" w:hAnsi="Times New Roman" w:cs="Times New Roman"/>
                <w:sz w:val="24"/>
                <w:szCs w:val="24"/>
              </w:rPr>
              <w:t xml:space="preserve"> Kurzemē. EFAS dati jūlija beigās uzrādīja anomāli augstu augsnes mitrumu Latvijas rietumu daļā, savukārt LVĢMC </w:t>
            </w:r>
            <w:r w:rsidRPr="00095D6B">
              <w:rPr>
                <w:rFonts w:ascii="Times New Roman" w:hAnsi="Times New Roman" w:cs="Times New Roman"/>
                <w:sz w:val="24"/>
                <w:szCs w:val="24"/>
              </w:rPr>
              <w:lastRenderedPageBreak/>
              <w:t>norādīja uz applūdušiem un pārmitriem laukiem, kas kavēja lauksaimniecības darbus.</w:t>
            </w:r>
            <w:r w:rsidR="00851C79" w:rsidRPr="00D950A4">
              <w:rPr>
                <w:noProof/>
                <w:color w:val="FF0000"/>
              </w:rPr>
              <w:drawing>
                <wp:inline distT="0" distB="0" distL="0" distR="0" wp14:anchorId="18E854A3" wp14:editId="2403B3AE">
                  <wp:extent cx="5407459" cy="3080898"/>
                  <wp:effectExtent l="0" t="0" r="3175" b="5715"/>
                  <wp:docPr id="131135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58313" name=""/>
                          <pic:cNvPicPr/>
                        </pic:nvPicPr>
                        <pic:blipFill>
                          <a:blip r:embed="rId32"/>
                          <a:stretch>
                            <a:fillRect/>
                          </a:stretch>
                        </pic:blipFill>
                        <pic:spPr>
                          <a:xfrm>
                            <a:off x="0" y="0"/>
                            <a:ext cx="5411972" cy="3083469"/>
                          </a:xfrm>
                          <a:prstGeom prst="rect">
                            <a:avLst/>
                          </a:prstGeom>
                        </pic:spPr>
                      </pic:pic>
                    </a:graphicData>
                  </a:graphic>
                </wp:inline>
              </w:drawing>
            </w:r>
          </w:p>
          <w:bookmarkEnd w:id="36"/>
          <w:p w14:paraId="070A9A41" w14:textId="77777777" w:rsidR="00851C79" w:rsidRPr="00D950A4" w:rsidRDefault="00851C79" w:rsidP="00D950A4">
            <w:pPr>
              <w:tabs>
                <w:tab w:val="left" w:pos="10065"/>
              </w:tabs>
              <w:jc w:val="both"/>
              <w:rPr>
                <w:rFonts w:ascii="Times New Roman" w:hAnsi="Times New Roman" w:cs="Times New Roman"/>
                <w:color w:val="FF0000"/>
                <w:sz w:val="24"/>
                <w:szCs w:val="24"/>
              </w:rPr>
            </w:pPr>
          </w:p>
        </w:tc>
      </w:tr>
      <w:tr w:rsidR="007F28B4" w:rsidRPr="009E7A7F" w14:paraId="3571A4EF" w14:textId="77777777" w:rsidTr="007F28B4">
        <w:tc>
          <w:tcPr>
            <w:tcW w:w="9746" w:type="dxa"/>
            <w:gridSpan w:val="2"/>
            <w:shd w:val="clear" w:color="auto" w:fill="DAE9F7" w:themeFill="text2" w:themeFillTint="1A"/>
          </w:tcPr>
          <w:p w14:paraId="7FC7F792" w14:textId="4964CF34" w:rsidR="007F28B4" w:rsidRDefault="006B5D2A"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Jūnijs </w:t>
            </w:r>
            <w:r w:rsidR="0074319D">
              <w:rPr>
                <w:rFonts w:ascii="Times New Roman" w:hAnsi="Times New Roman" w:cs="Times New Roman"/>
                <w:b/>
                <w:bCs/>
                <w:sz w:val="24"/>
                <w:szCs w:val="24"/>
              </w:rPr>
              <w:t>–</w:t>
            </w:r>
            <w:r>
              <w:rPr>
                <w:rFonts w:ascii="Times New Roman" w:hAnsi="Times New Roman" w:cs="Times New Roman"/>
                <w:b/>
                <w:bCs/>
                <w:sz w:val="24"/>
                <w:szCs w:val="24"/>
              </w:rPr>
              <w:t xml:space="preserve"> </w:t>
            </w:r>
            <w:r w:rsidR="007F28B4" w:rsidRPr="007F28B4">
              <w:rPr>
                <w:rFonts w:ascii="Times New Roman" w:hAnsi="Times New Roman" w:cs="Times New Roman"/>
                <w:b/>
                <w:bCs/>
                <w:sz w:val="24"/>
                <w:szCs w:val="24"/>
              </w:rPr>
              <w:t>Augusts</w:t>
            </w:r>
            <w:r w:rsidR="0074319D">
              <w:rPr>
                <w:rFonts w:ascii="Times New Roman" w:hAnsi="Times New Roman" w:cs="Times New Roman"/>
                <w:b/>
                <w:bCs/>
                <w:sz w:val="24"/>
                <w:szCs w:val="24"/>
              </w:rPr>
              <w:t xml:space="preserve"> (</w:t>
            </w:r>
            <w:r w:rsidR="00E16AE0" w:rsidRPr="00E16AE0">
              <w:rPr>
                <w:rFonts w:ascii="Times New Roman" w:hAnsi="Times New Roman" w:cs="Times New Roman"/>
                <w:b/>
                <w:bCs/>
                <w:sz w:val="24"/>
                <w:szCs w:val="24"/>
              </w:rPr>
              <w:t>vasaras periodā uzkrāt</w:t>
            </w:r>
            <w:r w:rsidR="00E16AE0">
              <w:rPr>
                <w:rFonts w:ascii="Times New Roman" w:hAnsi="Times New Roman" w:cs="Times New Roman"/>
                <w:b/>
                <w:bCs/>
                <w:sz w:val="24"/>
                <w:szCs w:val="24"/>
              </w:rPr>
              <w:t>ais</w:t>
            </w:r>
            <w:r w:rsidR="00E16AE0" w:rsidRPr="00E16AE0">
              <w:rPr>
                <w:rFonts w:ascii="Times New Roman" w:hAnsi="Times New Roman" w:cs="Times New Roman"/>
                <w:b/>
                <w:bCs/>
                <w:sz w:val="24"/>
                <w:szCs w:val="24"/>
              </w:rPr>
              <w:t xml:space="preserve"> mitrum</w:t>
            </w:r>
            <w:r w:rsidR="00E16AE0">
              <w:rPr>
                <w:rFonts w:ascii="Times New Roman" w:hAnsi="Times New Roman" w:cs="Times New Roman"/>
                <w:b/>
                <w:bCs/>
                <w:sz w:val="24"/>
                <w:szCs w:val="24"/>
              </w:rPr>
              <w:t>s)</w:t>
            </w:r>
          </w:p>
        </w:tc>
      </w:tr>
      <w:tr w:rsidR="007F28B4" w:rsidRPr="009E7A7F" w14:paraId="3EA9CBA0" w14:textId="77777777" w:rsidTr="005E7C06">
        <w:tc>
          <w:tcPr>
            <w:tcW w:w="4873" w:type="dxa"/>
          </w:tcPr>
          <w:p w14:paraId="073F54D6" w14:textId="6CF2D7B6" w:rsidR="007F28B4" w:rsidRDefault="00D5764E" w:rsidP="006411D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4A52A2" wp14:editId="689D2C85">
                  <wp:extent cx="2957195" cy="1848485"/>
                  <wp:effectExtent l="0" t="0" r="0" b="0"/>
                  <wp:docPr id="291121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21222" name="Picture 29112122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c>
          <w:tcPr>
            <w:tcW w:w="4873" w:type="dxa"/>
          </w:tcPr>
          <w:p w14:paraId="23A65223" w14:textId="564722CC" w:rsidR="007F28B4" w:rsidRDefault="00C16E6F"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0EE08D" wp14:editId="025B7954">
                  <wp:extent cx="2957195" cy="1848485"/>
                  <wp:effectExtent l="0" t="0" r="0" b="0"/>
                  <wp:docPr id="1584659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59544" name="Picture 158465954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57195" cy="1848485"/>
                          </a:xfrm>
                          <a:prstGeom prst="rect">
                            <a:avLst/>
                          </a:prstGeom>
                        </pic:spPr>
                      </pic:pic>
                    </a:graphicData>
                  </a:graphic>
                </wp:inline>
              </w:drawing>
            </w:r>
          </w:p>
        </w:tc>
      </w:tr>
      <w:tr w:rsidR="00986E61" w:rsidRPr="009E7A7F" w14:paraId="18901B9C" w14:textId="77777777" w:rsidTr="005E7C06">
        <w:tc>
          <w:tcPr>
            <w:tcW w:w="4873" w:type="dxa"/>
          </w:tcPr>
          <w:p w14:paraId="15A8FC42" w14:textId="0F9FC052" w:rsidR="00986E61" w:rsidRDefault="00EC65DC" w:rsidP="006411D7">
            <w:pPr>
              <w:rPr>
                <w:rFonts w:ascii="Times New Roman" w:hAnsi="Times New Roman" w:cs="Times New Roman"/>
                <w:sz w:val="24"/>
                <w:szCs w:val="24"/>
              </w:rPr>
            </w:pPr>
            <w:bookmarkStart w:id="37" w:name="OLE_LINK42"/>
            <w:r>
              <w:rPr>
                <w:rFonts w:ascii="Times New Roman" w:hAnsi="Times New Roman" w:cs="Times New Roman"/>
                <w:sz w:val="24"/>
                <w:szCs w:val="24"/>
              </w:rPr>
              <w:t>2</w:t>
            </w:r>
            <w:r w:rsidR="006B5D2A">
              <w:rPr>
                <w:rFonts w:ascii="Times New Roman" w:hAnsi="Times New Roman" w:cs="Times New Roman"/>
                <w:sz w:val="24"/>
                <w:szCs w:val="24"/>
              </w:rPr>
              <w:t>2</w:t>
            </w:r>
            <w:r>
              <w:rPr>
                <w:rFonts w:ascii="Times New Roman" w:hAnsi="Times New Roman" w:cs="Times New Roman"/>
                <w:sz w:val="24"/>
                <w:szCs w:val="24"/>
              </w:rPr>
              <w:t xml:space="preserve">.attēls Sausuma un mitruma rādītājs (SPI), periods </w:t>
            </w:r>
            <w:bookmarkStart w:id="38" w:name="OLE_LINK40"/>
            <w:r>
              <w:rPr>
                <w:rFonts w:ascii="Times New Roman" w:hAnsi="Times New Roman" w:cs="Times New Roman"/>
                <w:sz w:val="24"/>
                <w:szCs w:val="24"/>
              </w:rPr>
              <w:t>01</w:t>
            </w:r>
            <w:r w:rsidR="007726F2">
              <w:rPr>
                <w:rFonts w:ascii="Times New Roman" w:hAnsi="Times New Roman" w:cs="Times New Roman"/>
                <w:sz w:val="24"/>
                <w:szCs w:val="24"/>
              </w:rPr>
              <w:t>.06</w:t>
            </w:r>
            <w:r>
              <w:rPr>
                <w:rFonts w:ascii="Times New Roman" w:hAnsi="Times New Roman" w:cs="Times New Roman"/>
                <w:sz w:val="24"/>
                <w:szCs w:val="24"/>
              </w:rPr>
              <w:t>.-31.08.2025.</w:t>
            </w:r>
            <w:bookmarkStart w:id="39" w:name="_Ref241223902"/>
            <w:bookmarkEnd w:id="38"/>
            <w:r w:rsidR="007E7E08">
              <w:rPr>
                <w:rStyle w:val="FootnoteReference"/>
                <w:rFonts w:ascii="Times New Roman" w:hAnsi="Times New Roman" w:cs="Times New Roman"/>
                <w:sz w:val="24"/>
                <w:szCs w:val="24"/>
              </w:rPr>
              <w:footnoteReference w:id="4"/>
            </w:r>
            <w:bookmarkEnd w:id="37"/>
            <w:bookmarkEnd w:id="39"/>
          </w:p>
        </w:tc>
        <w:tc>
          <w:tcPr>
            <w:tcW w:w="4873" w:type="dxa"/>
          </w:tcPr>
          <w:p w14:paraId="0EE23ECE" w14:textId="7DA3720E" w:rsidR="00986E61" w:rsidRDefault="00663029" w:rsidP="00231B2A">
            <w:pPr>
              <w:pStyle w:val="ListParagraph"/>
              <w:tabs>
                <w:tab w:val="left" w:pos="10065"/>
              </w:tabs>
              <w:ind w:left="0"/>
              <w:rPr>
                <w:rFonts w:ascii="Times New Roman" w:hAnsi="Times New Roman" w:cs="Times New Roman"/>
                <w:sz w:val="24"/>
                <w:szCs w:val="24"/>
              </w:rPr>
            </w:pPr>
            <w:r>
              <w:rPr>
                <w:rFonts w:ascii="Times New Roman" w:hAnsi="Times New Roman" w:cs="Times New Roman"/>
                <w:sz w:val="24"/>
                <w:szCs w:val="24"/>
              </w:rPr>
              <w:t>2</w:t>
            </w:r>
            <w:r w:rsidR="006B5D2A">
              <w:rPr>
                <w:rFonts w:ascii="Times New Roman" w:hAnsi="Times New Roman" w:cs="Times New Roman"/>
                <w:sz w:val="24"/>
                <w:szCs w:val="24"/>
              </w:rPr>
              <w:t>3</w:t>
            </w:r>
            <w:r>
              <w:rPr>
                <w:rFonts w:ascii="Times New Roman" w:hAnsi="Times New Roman" w:cs="Times New Roman"/>
                <w:sz w:val="24"/>
                <w:szCs w:val="24"/>
              </w:rPr>
              <w:t xml:space="preserve">.attēls Sausuma un mitruma rādītājs (SPI), periods </w:t>
            </w:r>
            <w:bookmarkStart w:id="41" w:name="OLE_LINK43"/>
            <w:r>
              <w:rPr>
                <w:rFonts w:ascii="Times New Roman" w:hAnsi="Times New Roman" w:cs="Times New Roman"/>
                <w:sz w:val="24"/>
                <w:szCs w:val="24"/>
              </w:rPr>
              <w:t>01.</w:t>
            </w:r>
            <w:r w:rsidR="00C16E6F">
              <w:rPr>
                <w:rFonts w:ascii="Times New Roman" w:hAnsi="Times New Roman" w:cs="Times New Roman"/>
                <w:sz w:val="24"/>
                <w:szCs w:val="24"/>
              </w:rPr>
              <w:t>06</w:t>
            </w:r>
            <w:r>
              <w:rPr>
                <w:rFonts w:ascii="Times New Roman" w:hAnsi="Times New Roman" w:cs="Times New Roman"/>
                <w:sz w:val="24"/>
                <w:szCs w:val="24"/>
              </w:rPr>
              <w:t>.-31.08.2026.</w:t>
            </w:r>
            <w:bookmarkStart w:id="42" w:name="_Ref241224035"/>
            <w:bookmarkEnd w:id="41"/>
            <w:r w:rsidR="002E360D">
              <w:rPr>
                <w:rStyle w:val="FootnoteReference"/>
                <w:rFonts w:ascii="Times New Roman" w:hAnsi="Times New Roman" w:cs="Times New Roman"/>
                <w:sz w:val="24"/>
                <w:szCs w:val="24"/>
              </w:rPr>
              <w:footnoteReference w:id="5"/>
            </w:r>
            <w:bookmarkEnd w:id="42"/>
          </w:p>
        </w:tc>
      </w:tr>
      <w:tr w:rsidR="00851C79" w:rsidRPr="00EA6CD7" w14:paraId="11775D4D" w14:textId="77777777" w:rsidTr="005E7C06">
        <w:tc>
          <w:tcPr>
            <w:tcW w:w="9746" w:type="dxa"/>
            <w:gridSpan w:val="2"/>
            <w:shd w:val="clear" w:color="auto" w:fill="DEEAF6"/>
          </w:tcPr>
          <w:p w14:paraId="7E1547FB" w14:textId="7B2BC452" w:rsidR="00851C79" w:rsidRPr="00EA6CD7" w:rsidRDefault="00851C79" w:rsidP="00FD0FD2">
            <w:pPr>
              <w:pStyle w:val="ListParagraph"/>
              <w:tabs>
                <w:tab w:val="left" w:pos="10065"/>
              </w:tabs>
              <w:spacing w:before="120" w:after="120"/>
              <w:ind w:left="0"/>
              <w:rPr>
                <w:rFonts w:ascii="Times New Roman" w:hAnsi="Times New Roman" w:cs="Times New Roman"/>
                <w:b/>
                <w:sz w:val="24"/>
                <w:szCs w:val="24"/>
              </w:rPr>
            </w:pPr>
            <w:bookmarkStart w:id="43" w:name="OLE_LINK165"/>
            <w:r w:rsidRPr="00EA6CD7">
              <w:rPr>
                <w:rFonts w:ascii="Times New Roman" w:hAnsi="Times New Roman" w:cs="Times New Roman"/>
                <w:b/>
                <w:bCs/>
                <w:noProof/>
                <w:sz w:val="24"/>
                <w:szCs w:val="24"/>
              </w:rPr>
              <w:t>Septembris</w:t>
            </w:r>
            <w:bookmarkEnd w:id="43"/>
            <w:r w:rsidR="0074319D">
              <w:rPr>
                <w:rFonts w:ascii="Times New Roman" w:hAnsi="Times New Roman" w:cs="Times New Roman"/>
                <w:b/>
                <w:bCs/>
                <w:noProof/>
                <w:sz w:val="24"/>
                <w:szCs w:val="24"/>
              </w:rPr>
              <w:t xml:space="preserve"> (</w:t>
            </w:r>
            <w:r w:rsidR="0074319D" w:rsidRPr="0074319D">
              <w:rPr>
                <w:rFonts w:ascii="Times New Roman" w:hAnsi="Times New Roman" w:cs="Times New Roman"/>
                <w:b/>
                <w:bCs/>
                <w:noProof/>
                <w:sz w:val="24"/>
                <w:szCs w:val="24"/>
              </w:rPr>
              <w:t>pēdējā mēneša situācijas saasinājum</w:t>
            </w:r>
            <w:r w:rsidR="0074319D">
              <w:rPr>
                <w:rFonts w:ascii="Times New Roman" w:hAnsi="Times New Roman" w:cs="Times New Roman"/>
                <w:b/>
                <w:bCs/>
                <w:noProof/>
                <w:sz w:val="24"/>
                <w:szCs w:val="24"/>
              </w:rPr>
              <w:t>s)</w:t>
            </w:r>
          </w:p>
        </w:tc>
      </w:tr>
      <w:tr w:rsidR="00851C79" w:rsidRPr="009E7A7F" w14:paraId="71D503FF" w14:textId="77777777" w:rsidTr="005E7C06">
        <w:tc>
          <w:tcPr>
            <w:tcW w:w="4873" w:type="dxa"/>
          </w:tcPr>
          <w:p w14:paraId="1B3C510C" w14:textId="77777777" w:rsidR="00851C79" w:rsidRPr="006411D7" w:rsidRDefault="00851C79" w:rsidP="002203E4">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2DFAE28" wp14:editId="1FC1AFB2">
                  <wp:extent cx="2870200" cy="1793414"/>
                  <wp:effectExtent l="0" t="0" r="6350" b="0"/>
                  <wp:docPr id="1869496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96031" name="Picture 186949603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0200" cy="1793414"/>
                          </a:xfrm>
                          <a:prstGeom prst="rect">
                            <a:avLst/>
                          </a:prstGeom>
                        </pic:spPr>
                      </pic:pic>
                    </a:graphicData>
                  </a:graphic>
                </wp:inline>
              </w:drawing>
            </w:r>
          </w:p>
        </w:tc>
        <w:tc>
          <w:tcPr>
            <w:tcW w:w="4873" w:type="dxa"/>
          </w:tcPr>
          <w:p w14:paraId="73FDFCB8" w14:textId="77777777" w:rsidR="00851C79" w:rsidRPr="009E7A7F" w:rsidRDefault="00851C79" w:rsidP="002203E4">
            <w:pPr>
              <w:pStyle w:val="ListParagraph"/>
              <w:tabs>
                <w:tab w:val="left" w:pos="10065"/>
              </w:tabs>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87A3BB" wp14:editId="12E61509">
                  <wp:extent cx="2870200" cy="1793799"/>
                  <wp:effectExtent l="0" t="0" r="6350" b="0"/>
                  <wp:docPr id="760943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43678" name="Picture 76094367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70200" cy="1793799"/>
                          </a:xfrm>
                          <a:prstGeom prst="rect">
                            <a:avLst/>
                          </a:prstGeom>
                        </pic:spPr>
                      </pic:pic>
                    </a:graphicData>
                  </a:graphic>
                </wp:inline>
              </w:drawing>
            </w:r>
          </w:p>
        </w:tc>
      </w:tr>
      <w:tr w:rsidR="00851C79" w:rsidRPr="009E7A7F" w14:paraId="6C6ED149" w14:textId="77777777" w:rsidTr="005E7C06">
        <w:tc>
          <w:tcPr>
            <w:tcW w:w="4873" w:type="dxa"/>
          </w:tcPr>
          <w:p w14:paraId="14072FDF" w14:textId="019B4261" w:rsidR="00851C79" w:rsidRPr="006411D7" w:rsidRDefault="00851C79" w:rsidP="006411D7">
            <w:pPr>
              <w:rPr>
                <w:rFonts w:ascii="Times New Roman" w:hAnsi="Times New Roman" w:cs="Times New Roman"/>
                <w:noProof/>
                <w:sz w:val="24"/>
                <w:szCs w:val="24"/>
              </w:rPr>
            </w:pPr>
            <w:r>
              <w:rPr>
                <w:rFonts w:ascii="Times New Roman" w:hAnsi="Times New Roman" w:cs="Times New Roman"/>
                <w:sz w:val="24"/>
                <w:szCs w:val="24"/>
              </w:rPr>
              <w:t>2</w:t>
            </w:r>
            <w:r w:rsidR="00FE6818">
              <w:rPr>
                <w:rFonts w:ascii="Times New Roman" w:hAnsi="Times New Roman" w:cs="Times New Roman"/>
                <w:sz w:val="24"/>
                <w:szCs w:val="24"/>
              </w:rPr>
              <w:t>4</w:t>
            </w:r>
            <w:r>
              <w:rPr>
                <w:rFonts w:ascii="Times New Roman" w:hAnsi="Times New Roman" w:cs="Times New Roman"/>
                <w:sz w:val="24"/>
                <w:szCs w:val="24"/>
              </w:rPr>
              <w:t>.attēls Sausuma un mitruma rādītājs (SPI), periods 21.08.-20.09.2025</w:t>
            </w:r>
            <w:r w:rsidRPr="00CC5B99">
              <w:rPr>
                <w:rFonts w:ascii="Times New Roman" w:hAnsi="Times New Roman" w:cs="Times New Roman"/>
                <w:sz w:val="24"/>
                <w:szCs w:val="24"/>
                <w:vertAlign w:val="superscript"/>
              </w:rPr>
              <w:fldChar w:fldCharType="begin"/>
            </w:r>
            <w:r w:rsidRPr="00CC5B99">
              <w:rPr>
                <w:rFonts w:ascii="Times New Roman" w:hAnsi="Times New Roman" w:cs="Times New Roman"/>
                <w:sz w:val="24"/>
                <w:szCs w:val="24"/>
                <w:vertAlign w:val="superscript"/>
              </w:rPr>
              <w:instrText xml:space="preserve"> NOTEREF _Ref241151444 \h </w:instrText>
            </w:r>
            <w:r>
              <w:rPr>
                <w:rFonts w:ascii="Times New Roman" w:hAnsi="Times New Roman" w:cs="Times New Roman"/>
                <w:sz w:val="24"/>
                <w:szCs w:val="24"/>
                <w:vertAlign w:val="superscript"/>
              </w:rPr>
              <w:instrText xml:space="preserve"> \* MERGEFORMAT </w:instrText>
            </w:r>
            <w:r w:rsidRPr="00CC5B99">
              <w:rPr>
                <w:rFonts w:ascii="Times New Roman" w:hAnsi="Times New Roman" w:cs="Times New Roman"/>
                <w:sz w:val="24"/>
                <w:szCs w:val="24"/>
                <w:vertAlign w:val="superscript"/>
              </w:rPr>
            </w:r>
            <w:r w:rsidRPr="00CC5B99">
              <w:rPr>
                <w:rFonts w:ascii="Times New Roman" w:hAnsi="Times New Roman" w:cs="Times New Roman"/>
                <w:sz w:val="24"/>
                <w:szCs w:val="24"/>
                <w:vertAlign w:val="superscript"/>
              </w:rPr>
              <w:fldChar w:fldCharType="separate"/>
            </w:r>
            <w:r w:rsidRPr="00CC5B99">
              <w:rPr>
                <w:rFonts w:ascii="Times New Roman" w:hAnsi="Times New Roman" w:cs="Times New Roman"/>
                <w:sz w:val="24"/>
                <w:szCs w:val="24"/>
                <w:vertAlign w:val="superscript"/>
              </w:rPr>
              <w:t>10</w:t>
            </w:r>
            <w:r w:rsidRPr="00CC5B99">
              <w:rPr>
                <w:rFonts w:ascii="Times New Roman" w:hAnsi="Times New Roman" w:cs="Times New Roman"/>
                <w:sz w:val="24"/>
                <w:szCs w:val="24"/>
                <w:vertAlign w:val="superscript"/>
              </w:rPr>
              <w:fldChar w:fldCharType="end"/>
            </w:r>
          </w:p>
        </w:tc>
        <w:tc>
          <w:tcPr>
            <w:tcW w:w="4873" w:type="dxa"/>
          </w:tcPr>
          <w:p w14:paraId="72C43694" w14:textId="1E53EAA4" w:rsidR="00851C79" w:rsidRPr="009E7A7F" w:rsidRDefault="00851C79" w:rsidP="00231B2A">
            <w:pPr>
              <w:pStyle w:val="ListParagraph"/>
              <w:tabs>
                <w:tab w:val="left" w:pos="10065"/>
              </w:tabs>
              <w:ind w:left="0"/>
              <w:rPr>
                <w:rFonts w:ascii="Times New Roman" w:hAnsi="Times New Roman" w:cs="Times New Roman"/>
                <w:sz w:val="24"/>
                <w:szCs w:val="24"/>
              </w:rPr>
            </w:pPr>
            <w:bookmarkStart w:id="44" w:name="OLE_LINK22"/>
            <w:bookmarkStart w:id="45" w:name="OLE_LINK24"/>
            <w:r>
              <w:rPr>
                <w:rFonts w:ascii="Times New Roman" w:hAnsi="Times New Roman" w:cs="Times New Roman"/>
                <w:sz w:val="24"/>
                <w:szCs w:val="24"/>
              </w:rPr>
              <w:t>2</w:t>
            </w:r>
            <w:r w:rsidR="00FE6818">
              <w:rPr>
                <w:rFonts w:ascii="Times New Roman" w:hAnsi="Times New Roman" w:cs="Times New Roman"/>
                <w:sz w:val="24"/>
                <w:szCs w:val="24"/>
              </w:rPr>
              <w:t>5</w:t>
            </w:r>
            <w:r>
              <w:rPr>
                <w:rFonts w:ascii="Times New Roman" w:hAnsi="Times New Roman" w:cs="Times New Roman"/>
                <w:sz w:val="24"/>
                <w:szCs w:val="24"/>
              </w:rPr>
              <w:t xml:space="preserve">.attēls Sausuma un mitruma rādītājs (SPI), periods </w:t>
            </w:r>
            <w:bookmarkEnd w:id="44"/>
            <w:r>
              <w:rPr>
                <w:rFonts w:ascii="Times New Roman" w:hAnsi="Times New Roman" w:cs="Times New Roman"/>
                <w:sz w:val="24"/>
                <w:szCs w:val="24"/>
              </w:rPr>
              <w:t>21.08.-20.09.2026</w:t>
            </w:r>
            <w:bookmarkEnd w:id="45"/>
            <w:r>
              <w:rPr>
                <w:rFonts w:ascii="Times New Roman" w:hAnsi="Times New Roman" w:cs="Times New Roman"/>
                <w:sz w:val="24"/>
                <w:szCs w:val="24"/>
              </w:rPr>
              <w:t>.</w:t>
            </w:r>
            <w:r w:rsidRPr="006411D7">
              <w:rPr>
                <w:rFonts w:ascii="Times New Roman" w:hAnsi="Times New Roman" w:cs="Times New Roman"/>
                <w:sz w:val="24"/>
                <w:szCs w:val="24"/>
                <w:vertAlign w:val="superscript"/>
              </w:rPr>
              <w:fldChar w:fldCharType="begin"/>
            </w:r>
            <w:r w:rsidRPr="006411D7">
              <w:rPr>
                <w:rFonts w:ascii="Times New Roman" w:hAnsi="Times New Roman" w:cs="Times New Roman"/>
                <w:sz w:val="24"/>
                <w:szCs w:val="24"/>
                <w:vertAlign w:val="superscript"/>
              </w:rPr>
              <w:instrText xml:space="preserve"> NOTEREF _Ref241140513 \h </w:instrText>
            </w:r>
            <w:r>
              <w:rPr>
                <w:rFonts w:ascii="Times New Roman" w:hAnsi="Times New Roman" w:cs="Times New Roman"/>
                <w:sz w:val="24"/>
                <w:szCs w:val="24"/>
                <w:vertAlign w:val="superscript"/>
              </w:rPr>
              <w:instrText xml:space="preserve"> \* MERGEFORMAT </w:instrText>
            </w:r>
            <w:r w:rsidRPr="006411D7">
              <w:rPr>
                <w:rFonts w:ascii="Times New Roman" w:hAnsi="Times New Roman" w:cs="Times New Roman"/>
                <w:sz w:val="24"/>
                <w:szCs w:val="24"/>
                <w:vertAlign w:val="superscript"/>
              </w:rPr>
            </w:r>
            <w:r w:rsidRPr="006411D7">
              <w:rPr>
                <w:rFonts w:ascii="Times New Roman" w:hAnsi="Times New Roman" w:cs="Times New Roman"/>
                <w:sz w:val="24"/>
                <w:szCs w:val="24"/>
                <w:vertAlign w:val="superscript"/>
              </w:rPr>
              <w:fldChar w:fldCharType="separate"/>
            </w:r>
            <w:r w:rsidRPr="006411D7">
              <w:rPr>
                <w:rFonts w:ascii="Times New Roman" w:hAnsi="Times New Roman" w:cs="Times New Roman"/>
                <w:sz w:val="24"/>
                <w:szCs w:val="24"/>
                <w:vertAlign w:val="superscript"/>
              </w:rPr>
              <w:t>8</w:t>
            </w:r>
            <w:r w:rsidRPr="006411D7">
              <w:rPr>
                <w:rFonts w:ascii="Times New Roman" w:hAnsi="Times New Roman" w:cs="Times New Roman"/>
                <w:sz w:val="24"/>
                <w:szCs w:val="24"/>
                <w:vertAlign w:val="superscript"/>
              </w:rPr>
              <w:fldChar w:fldCharType="end"/>
            </w:r>
          </w:p>
        </w:tc>
      </w:tr>
    </w:tbl>
    <w:p w14:paraId="227CE750" w14:textId="124E11BF" w:rsidR="00966675" w:rsidRPr="002E0897" w:rsidRDefault="00104F08" w:rsidP="002E0897">
      <w:pPr>
        <w:pStyle w:val="ListParagraph"/>
        <w:tabs>
          <w:tab w:val="left" w:pos="10065"/>
        </w:tabs>
        <w:spacing w:before="120" w:after="120" w:line="240" w:lineRule="auto"/>
        <w:ind w:left="714"/>
        <w:contextualSpacing w:val="0"/>
        <w:jc w:val="center"/>
        <w:rPr>
          <w:rFonts w:ascii="Times New Roman" w:hAnsi="Times New Roman" w:cs="Times New Roman"/>
          <w:b/>
          <w:bCs/>
          <w:sz w:val="32"/>
          <w:szCs w:val="32"/>
        </w:rPr>
      </w:pPr>
      <w:bookmarkStart w:id="46" w:name="OLE_LINK4"/>
      <w:bookmarkStart w:id="47" w:name="OLE_LINK5"/>
      <w:bookmarkEnd w:id="0"/>
      <w:bookmarkEnd w:id="1"/>
      <w:bookmarkEnd w:id="35"/>
      <w:r w:rsidRPr="002E0897">
        <w:rPr>
          <w:rFonts w:ascii="Times New Roman" w:hAnsi="Times New Roman" w:cs="Times New Roman"/>
          <w:b/>
          <w:bCs/>
          <w:sz w:val="32"/>
          <w:szCs w:val="32"/>
        </w:rPr>
        <w:lastRenderedPageBreak/>
        <w:t xml:space="preserve">Lauksaimnieku iesūtīti foto attēli no </w:t>
      </w:r>
      <w:r w:rsidR="00D5564B" w:rsidRPr="002E0897">
        <w:rPr>
          <w:rFonts w:ascii="Times New Roman" w:hAnsi="Times New Roman" w:cs="Times New Roman"/>
          <w:b/>
          <w:bCs/>
          <w:sz w:val="32"/>
          <w:szCs w:val="32"/>
        </w:rPr>
        <w:t xml:space="preserve">Ventspils novadā </w:t>
      </w:r>
      <w:r w:rsidRPr="002E0897">
        <w:rPr>
          <w:rFonts w:ascii="Times New Roman" w:hAnsi="Times New Roman" w:cs="Times New Roman"/>
          <w:b/>
          <w:bCs/>
          <w:sz w:val="32"/>
          <w:szCs w:val="32"/>
        </w:rPr>
        <w:t>applūdušajām lauksaimniecības zemēm</w:t>
      </w:r>
      <w:bookmarkEnd w:id="46"/>
      <w:r w:rsidRPr="002E0897">
        <w:rPr>
          <w:rFonts w:ascii="Times New Roman" w:hAnsi="Times New Roman" w:cs="Times New Roman"/>
          <w:b/>
          <w:bCs/>
          <w:sz w:val="32"/>
          <w:szCs w:val="32"/>
        </w:rPr>
        <w:t>.</w:t>
      </w:r>
    </w:p>
    <w:p w14:paraId="0104B679" w14:textId="77777777" w:rsidR="005166CB" w:rsidRDefault="005166CB" w:rsidP="00104F08">
      <w:pPr>
        <w:spacing w:after="0" w:line="240" w:lineRule="auto"/>
        <w:jc w:val="both"/>
        <w:rPr>
          <w:rFonts w:ascii="Times New Roman" w:hAnsi="Times New Roman" w:cs="Times New Roman"/>
          <w:b/>
          <w:bCs/>
          <w:sz w:val="28"/>
          <w:szCs w:val="28"/>
        </w:rPr>
      </w:pPr>
    </w:p>
    <w:p w14:paraId="6825CB05" w14:textId="44926AD2" w:rsidR="005166CB" w:rsidRDefault="005166CB" w:rsidP="005166CB">
      <w:pPr>
        <w:spacing w:after="0" w:line="240" w:lineRule="auto"/>
        <w:ind w:firstLine="567"/>
        <w:jc w:val="both"/>
        <w:rPr>
          <w:rFonts w:ascii="Times New Roman" w:hAnsi="Times New Roman" w:cs="Times New Roman"/>
          <w:sz w:val="28"/>
          <w:szCs w:val="28"/>
        </w:rPr>
      </w:pPr>
      <w:r w:rsidRPr="00746371">
        <w:rPr>
          <w:rFonts w:ascii="Times New Roman" w:hAnsi="Times New Roman" w:cs="Times New Roman"/>
          <w:sz w:val="28"/>
          <w:szCs w:val="28"/>
        </w:rPr>
        <w:t>Kopumā LVĢMC meteoroloģiskie dati kopā ar lauksaimnieku iesūtītajiem foto un video materiāliem parāda tiešu saikni starp ilgstošajiem un intensīvajiem nokrišņiem un to negatīvo ietekmi uz lauksaimniecību Ventspils novadā. Pārmirkusi augsne un uz laukiem uzkrājies ūdens samazina augsnes nestspēju, apgrūtina lauksaimniecības tehnikas izmantošanu un lauku darbu veikšanu, kā arī rada kultūraugu bojājumu un ražas zuduma risku.</w:t>
      </w:r>
    </w:p>
    <w:p w14:paraId="1CBD717B" w14:textId="77777777" w:rsidR="005166CB" w:rsidRDefault="005166CB" w:rsidP="00104F08">
      <w:pPr>
        <w:spacing w:after="0" w:line="240" w:lineRule="auto"/>
        <w:jc w:val="both"/>
        <w:rPr>
          <w:rFonts w:ascii="Times New Roman" w:hAnsi="Times New Roman" w:cs="Times New Roman"/>
          <w:b/>
          <w:bCs/>
          <w:sz w:val="28"/>
          <w:szCs w:val="28"/>
        </w:rPr>
      </w:pPr>
    </w:p>
    <w:p w14:paraId="066E493D" w14:textId="77777777" w:rsidR="00104F08" w:rsidRPr="00104F08" w:rsidRDefault="00104F08" w:rsidP="00104F08">
      <w:pPr>
        <w:spacing w:after="0" w:line="240" w:lineRule="auto"/>
        <w:jc w:val="both"/>
        <w:rPr>
          <w:rFonts w:ascii="Times New Roman" w:hAnsi="Times New Roman" w:cs="Times New Roman"/>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D27022" w14:paraId="1BF0250E" w14:textId="77777777" w:rsidTr="00891C6F">
        <w:tc>
          <w:tcPr>
            <w:tcW w:w="10466" w:type="dxa"/>
          </w:tcPr>
          <w:bookmarkEnd w:id="47"/>
          <w:p w14:paraId="6FFEC59E" w14:textId="7FA995E2"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7E8018E" wp14:editId="3759ACA7">
                  <wp:extent cx="6645910" cy="3738245"/>
                  <wp:effectExtent l="0" t="0" r="2540" b="0"/>
                  <wp:docPr id="2147020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20317" name="Picture 2147020317"/>
                          <pic:cNvPicPr/>
                        </pic:nvPicPr>
                        <pic:blipFill>
                          <a:blip r:embed="rId37">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37D63F53" w14:textId="77777777" w:rsidTr="00891C6F">
        <w:tc>
          <w:tcPr>
            <w:tcW w:w="10466" w:type="dxa"/>
          </w:tcPr>
          <w:p w14:paraId="57ECF094" w14:textId="77777777" w:rsidR="00891C6F" w:rsidRDefault="00891C6F" w:rsidP="00730EFB">
            <w:pPr>
              <w:jc w:val="both"/>
              <w:rPr>
                <w:rFonts w:ascii="Times New Roman" w:hAnsi="Times New Roman" w:cs="Times New Roman"/>
                <w:noProof/>
                <w:sz w:val="28"/>
                <w:szCs w:val="28"/>
              </w:rPr>
            </w:pPr>
          </w:p>
        </w:tc>
      </w:tr>
      <w:tr w:rsidR="00D27022" w14:paraId="76CE18CF" w14:textId="77777777" w:rsidTr="00891C6F">
        <w:tc>
          <w:tcPr>
            <w:tcW w:w="10466" w:type="dxa"/>
          </w:tcPr>
          <w:p w14:paraId="66CA37DD" w14:textId="390E0E49"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B46CE60" wp14:editId="38B96908">
                  <wp:extent cx="6645910" cy="3738245"/>
                  <wp:effectExtent l="0" t="0" r="2540" b="0"/>
                  <wp:docPr id="1314004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04186" name="Picture 1314004186"/>
                          <pic:cNvPicPr/>
                        </pic:nvPicPr>
                        <pic:blipFill>
                          <a:blip r:embed="rId38">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5B412013" w14:textId="77777777" w:rsidTr="00891C6F">
        <w:tc>
          <w:tcPr>
            <w:tcW w:w="10466" w:type="dxa"/>
          </w:tcPr>
          <w:p w14:paraId="5B9AC33F" w14:textId="45A61AC5"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05DCB1D" wp14:editId="3069517B">
                  <wp:extent cx="6645910" cy="3738245"/>
                  <wp:effectExtent l="0" t="0" r="2540" b="0"/>
                  <wp:docPr id="18463997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99737" name="Picture 1846399737"/>
                          <pic:cNvPicPr/>
                        </pic:nvPicPr>
                        <pic:blipFill>
                          <a:blip r:embed="rId39">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1A0DA13D" w14:textId="77777777" w:rsidTr="00891C6F">
        <w:tc>
          <w:tcPr>
            <w:tcW w:w="10466" w:type="dxa"/>
          </w:tcPr>
          <w:p w14:paraId="1E3CB58D" w14:textId="77777777" w:rsidR="00891C6F" w:rsidRDefault="00891C6F" w:rsidP="00730EFB">
            <w:pPr>
              <w:jc w:val="both"/>
              <w:rPr>
                <w:rFonts w:ascii="Times New Roman" w:hAnsi="Times New Roman" w:cs="Times New Roman"/>
                <w:noProof/>
                <w:sz w:val="28"/>
                <w:szCs w:val="28"/>
              </w:rPr>
            </w:pPr>
          </w:p>
        </w:tc>
      </w:tr>
      <w:tr w:rsidR="00D27022" w14:paraId="63974051" w14:textId="77777777" w:rsidTr="00891C6F">
        <w:tc>
          <w:tcPr>
            <w:tcW w:w="10466" w:type="dxa"/>
          </w:tcPr>
          <w:p w14:paraId="6C787116" w14:textId="4AA63EA1"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6BD8CC3" wp14:editId="20778688">
                  <wp:extent cx="6645910" cy="3738245"/>
                  <wp:effectExtent l="0" t="0" r="2540" b="0"/>
                  <wp:docPr id="1027720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20571" name="Picture 1027720571"/>
                          <pic:cNvPicPr/>
                        </pic:nvPicPr>
                        <pic:blipFill>
                          <a:blip r:embed="rId40">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47830B4D" w14:textId="77777777" w:rsidTr="00891C6F">
        <w:tc>
          <w:tcPr>
            <w:tcW w:w="10466" w:type="dxa"/>
          </w:tcPr>
          <w:p w14:paraId="3C8B4FD9" w14:textId="17B16A17" w:rsidR="00D27022" w:rsidRDefault="00D27022" w:rsidP="00730EFB">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C3FC189" wp14:editId="7B739628">
                  <wp:extent cx="6645910" cy="3738245"/>
                  <wp:effectExtent l="0" t="0" r="2540" b="0"/>
                  <wp:docPr id="14791553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55324" name="Picture 1479155324"/>
                          <pic:cNvPicPr/>
                        </pic:nvPicPr>
                        <pic:blipFill>
                          <a:blip r:embed="rId41">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045B8904" w14:textId="77777777" w:rsidTr="00891C6F">
        <w:tc>
          <w:tcPr>
            <w:tcW w:w="10466" w:type="dxa"/>
          </w:tcPr>
          <w:p w14:paraId="3853DD3F" w14:textId="77777777" w:rsidR="00891C6F" w:rsidRDefault="00891C6F" w:rsidP="00730EFB">
            <w:pPr>
              <w:jc w:val="both"/>
              <w:rPr>
                <w:rFonts w:ascii="Times New Roman" w:hAnsi="Times New Roman" w:cs="Times New Roman"/>
                <w:noProof/>
                <w:sz w:val="28"/>
                <w:szCs w:val="28"/>
              </w:rPr>
            </w:pPr>
          </w:p>
        </w:tc>
      </w:tr>
      <w:tr w:rsidR="00D27022" w14:paraId="51B0F9B7" w14:textId="77777777" w:rsidTr="00891C6F">
        <w:tc>
          <w:tcPr>
            <w:tcW w:w="10466" w:type="dxa"/>
          </w:tcPr>
          <w:p w14:paraId="0699B492" w14:textId="0423BEC5"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6A5A396C" wp14:editId="41201B01">
                  <wp:extent cx="6645910" cy="3738245"/>
                  <wp:effectExtent l="0" t="0" r="2540" b="0"/>
                  <wp:docPr id="5991865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86500" name="Picture 599186500"/>
                          <pic:cNvPicPr/>
                        </pic:nvPicPr>
                        <pic:blipFill>
                          <a:blip r:embed="rId42">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37406CA3" w14:textId="77777777" w:rsidTr="00891C6F">
        <w:tc>
          <w:tcPr>
            <w:tcW w:w="10466" w:type="dxa"/>
          </w:tcPr>
          <w:p w14:paraId="27F32E35" w14:textId="577ED4BC"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37B41514" wp14:editId="6FFF7E25">
                  <wp:extent cx="6645910" cy="3738245"/>
                  <wp:effectExtent l="0" t="0" r="2540" b="0"/>
                  <wp:docPr id="4710329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32962" name="Picture 471032962"/>
                          <pic:cNvPicPr/>
                        </pic:nvPicPr>
                        <pic:blipFill>
                          <a:blip r:embed="rId43">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891C6F" w14:paraId="13953272" w14:textId="77777777" w:rsidTr="00891C6F">
        <w:tc>
          <w:tcPr>
            <w:tcW w:w="10466" w:type="dxa"/>
          </w:tcPr>
          <w:p w14:paraId="26728CED" w14:textId="77777777" w:rsidR="00891C6F" w:rsidRDefault="00891C6F" w:rsidP="00730EFB">
            <w:pPr>
              <w:jc w:val="both"/>
              <w:rPr>
                <w:rFonts w:ascii="Times New Roman" w:hAnsi="Times New Roman" w:cs="Times New Roman"/>
                <w:noProof/>
                <w:sz w:val="28"/>
                <w:szCs w:val="28"/>
              </w:rPr>
            </w:pPr>
          </w:p>
        </w:tc>
      </w:tr>
      <w:tr w:rsidR="00D27022" w14:paraId="44F368AD" w14:textId="77777777" w:rsidTr="00891C6F">
        <w:tc>
          <w:tcPr>
            <w:tcW w:w="10466" w:type="dxa"/>
          </w:tcPr>
          <w:p w14:paraId="068C06F4" w14:textId="3EABEC29"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648FB7CF" wp14:editId="60D25688">
                  <wp:extent cx="6645910" cy="3738245"/>
                  <wp:effectExtent l="0" t="0" r="2540" b="0"/>
                  <wp:docPr id="1712153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5355" name="Picture 171215355"/>
                          <pic:cNvPicPr/>
                        </pic:nvPicPr>
                        <pic:blipFill>
                          <a:blip r:embed="rId44">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r w:rsidR="00D27022" w14:paraId="19773D60" w14:textId="77777777" w:rsidTr="00891C6F">
        <w:tc>
          <w:tcPr>
            <w:tcW w:w="10466" w:type="dxa"/>
          </w:tcPr>
          <w:p w14:paraId="6CDDF119" w14:textId="0BB787BD" w:rsidR="00D27022" w:rsidRDefault="00D27022" w:rsidP="00730EFB">
            <w:pPr>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1ADF1FC0" wp14:editId="0C9F4FA0">
                  <wp:extent cx="6645910" cy="3738245"/>
                  <wp:effectExtent l="0" t="0" r="2540" b="0"/>
                  <wp:docPr id="7539254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5457" name="Picture 753925457"/>
                          <pic:cNvPicPr/>
                        </pic:nvPicPr>
                        <pic:blipFill>
                          <a:blip r:embed="rId45">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tc>
      </w:tr>
    </w:tbl>
    <w:p w14:paraId="3688E3A9" w14:textId="77777777" w:rsidR="00E006C7" w:rsidRDefault="00E006C7" w:rsidP="00730EFB">
      <w:pPr>
        <w:spacing w:after="0" w:line="240" w:lineRule="auto"/>
        <w:jc w:val="both"/>
        <w:rPr>
          <w:rFonts w:ascii="Times New Roman" w:hAnsi="Times New Roman" w:cs="Times New Roman"/>
          <w:sz w:val="28"/>
          <w:szCs w:val="28"/>
        </w:rPr>
      </w:pPr>
    </w:p>
    <w:sectPr w:rsidR="00E006C7" w:rsidSect="002C4427">
      <w:headerReference w:type="even" r:id="rId46"/>
      <w:headerReference w:type="default" r:id="rId47"/>
      <w:footerReference w:type="even" r:id="rId48"/>
      <w:footerReference w:type="default" r:id="rId49"/>
      <w:headerReference w:type="first" r:id="rId50"/>
      <w:footerReference w:type="first" r:id="rId5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38CEE" w14:textId="77777777" w:rsidR="00642185" w:rsidRDefault="00642185" w:rsidP="00974EA6">
      <w:pPr>
        <w:spacing w:after="0" w:line="240" w:lineRule="auto"/>
      </w:pPr>
      <w:r>
        <w:separator/>
      </w:r>
    </w:p>
  </w:endnote>
  <w:endnote w:type="continuationSeparator" w:id="0">
    <w:p w14:paraId="024198EF" w14:textId="77777777" w:rsidR="00642185" w:rsidRDefault="00642185" w:rsidP="0097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59BE" w14:textId="77777777" w:rsidR="006D2882" w:rsidRDefault="006D2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7096"/>
      <w:docPartObj>
        <w:docPartGallery w:val="Page Numbers (Bottom of Page)"/>
        <w:docPartUnique/>
      </w:docPartObj>
    </w:sdtPr>
    <w:sdtEndPr>
      <w:rPr>
        <w:noProof/>
      </w:rPr>
    </w:sdtEndPr>
    <w:sdtContent>
      <w:p w14:paraId="47C9085A" w14:textId="72059FF6" w:rsidR="006A664A" w:rsidRDefault="006A66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F6777D" w14:textId="77777777" w:rsidR="006A664A" w:rsidRDefault="006A6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E703" w14:textId="77777777" w:rsidR="006D2882" w:rsidRDefault="006D2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E9F6" w14:textId="77777777" w:rsidR="00642185" w:rsidRDefault="00642185" w:rsidP="00974EA6">
      <w:pPr>
        <w:spacing w:after="0" w:line="240" w:lineRule="auto"/>
      </w:pPr>
      <w:r>
        <w:separator/>
      </w:r>
    </w:p>
  </w:footnote>
  <w:footnote w:type="continuationSeparator" w:id="0">
    <w:p w14:paraId="44B12FE7" w14:textId="77777777" w:rsidR="00642185" w:rsidRDefault="00642185" w:rsidP="00974EA6">
      <w:pPr>
        <w:spacing w:after="0" w:line="240" w:lineRule="auto"/>
      </w:pPr>
      <w:r>
        <w:continuationSeparator/>
      </w:r>
    </w:p>
  </w:footnote>
  <w:footnote w:id="1">
    <w:p w14:paraId="42C2AF0E"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E33796">
        <w:rPr>
          <w:rFonts w:ascii="Times New Roman" w:hAnsi="Times New Roman"/>
        </w:rPr>
        <w:t>https://klimats.meteo.lv/operativais_klimats/hidrologiskie_apskati/2026/julijs/</w:t>
      </w:r>
    </w:p>
  </w:footnote>
  <w:footnote w:id="2">
    <w:p w14:paraId="41C284F3"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53C13">
        <w:rPr>
          <w:rFonts w:ascii="Times New Roman" w:hAnsi="Times New Roman"/>
        </w:rPr>
        <w:t>https://klimats.meteo.lv/operativais_klimats/hidrologiskie_apskati/2025/augusts/</w:t>
      </w:r>
    </w:p>
  </w:footnote>
  <w:footnote w:id="3">
    <w:p w14:paraId="5E734873" w14:textId="77777777" w:rsidR="00851C79" w:rsidRDefault="00851C79">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C53C13">
        <w:rPr>
          <w:rFonts w:ascii="Times New Roman" w:hAnsi="Times New Roman"/>
        </w:rPr>
        <w:t>https://klimats.meteo.lv/operativais_klimats/hidrologiskie_apskati/2026/augusts/</w:t>
      </w:r>
    </w:p>
  </w:footnote>
  <w:footnote w:id="4">
    <w:p w14:paraId="350D0C5C" w14:textId="42D4ED70" w:rsidR="007E7E08" w:rsidRDefault="007E7E08">
      <w:pPr>
        <w:pStyle w:val="FootnoteText"/>
      </w:pPr>
      <w:r>
        <w:rPr>
          <w:rStyle w:val="FootnoteReference"/>
        </w:rPr>
        <w:footnoteRef/>
      </w:r>
      <w:r>
        <w:t xml:space="preserve"> </w:t>
      </w:r>
      <w:bookmarkStart w:id="40" w:name="OLE_LINK44"/>
      <w:r w:rsidR="000543EB" w:rsidRPr="00446743">
        <w:rPr>
          <w:rFonts w:ascii="Times New Roman" w:hAnsi="Times New Roman"/>
        </w:rPr>
        <w:t>LVĢMC informācija</w:t>
      </w:r>
      <w:r w:rsidR="000543EB">
        <w:rPr>
          <w:rFonts w:ascii="Times New Roman" w:hAnsi="Times New Roman"/>
        </w:rPr>
        <w:t>:</w:t>
      </w:r>
      <w:r w:rsidR="000543EB" w:rsidRPr="00446743">
        <w:rPr>
          <w:rFonts w:ascii="Times New Roman" w:hAnsi="Times New Roman"/>
        </w:rPr>
        <w:t xml:space="preserve"> </w:t>
      </w:r>
      <w:bookmarkEnd w:id="40"/>
      <w:r w:rsidRPr="000543EB">
        <w:rPr>
          <w:rFonts w:ascii="Times New Roman" w:hAnsi="Times New Roman"/>
        </w:rPr>
        <w:t>https://klimats.meteo.lv/operativais_klimats/laikapstaklu_apskati/2025/augusts/</w:t>
      </w:r>
    </w:p>
  </w:footnote>
  <w:footnote w:id="5">
    <w:p w14:paraId="78FC8AFF" w14:textId="06CF6AE3" w:rsidR="002E360D" w:rsidRDefault="002E360D">
      <w:pPr>
        <w:pStyle w:val="FootnoteText"/>
      </w:pPr>
      <w:r>
        <w:rPr>
          <w:rStyle w:val="FootnoteReference"/>
        </w:rPr>
        <w:footnoteRef/>
      </w:r>
      <w:r>
        <w:t xml:space="preserve"> </w:t>
      </w:r>
      <w:r w:rsidRPr="00446743">
        <w:rPr>
          <w:rFonts w:ascii="Times New Roman" w:hAnsi="Times New Roman"/>
        </w:rPr>
        <w:t>LVĢMC informācija</w:t>
      </w:r>
      <w:r>
        <w:rPr>
          <w:rFonts w:ascii="Times New Roman" w:hAnsi="Times New Roman"/>
        </w:rPr>
        <w:t>:</w:t>
      </w:r>
      <w:r w:rsidRPr="00446743">
        <w:rPr>
          <w:rFonts w:ascii="Times New Roman" w:hAnsi="Times New Roman"/>
        </w:rPr>
        <w:t xml:space="preserve"> </w:t>
      </w:r>
      <w:r w:rsidRPr="002E360D">
        <w:rPr>
          <w:rFonts w:ascii="Times New Roman" w:hAnsi="Times New Roman"/>
        </w:rPr>
        <w:t>https://klimats.meteo.lv/operativais_klimats/laikapstaklu_apskati/2026/augusts/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D69" w14:textId="77777777" w:rsidR="006D2882" w:rsidRDefault="006D2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B43B" w14:textId="77777777" w:rsidR="006D2882" w:rsidRDefault="006D2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74AC" w14:textId="77777777" w:rsidR="006D2882" w:rsidRDefault="006D2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B2E"/>
    <w:multiLevelType w:val="hybridMultilevel"/>
    <w:tmpl w:val="50E271EC"/>
    <w:lvl w:ilvl="0" w:tplc="F1A015F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EF5B56"/>
    <w:multiLevelType w:val="hybridMultilevel"/>
    <w:tmpl w:val="9C76F3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947E6B"/>
    <w:multiLevelType w:val="hybridMultilevel"/>
    <w:tmpl w:val="217263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DB13BED"/>
    <w:multiLevelType w:val="hybridMultilevel"/>
    <w:tmpl w:val="26C495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ACF0CA4"/>
    <w:multiLevelType w:val="hybridMultilevel"/>
    <w:tmpl w:val="3168D2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C7172C2"/>
    <w:multiLevelType w:val="multilevel"/>
    <w:tmpl w:val="EA986E4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44733FDE"/>
    <w:multiLevelType w:val="multilevel"/>
    <w:tmpl w:val="C1BC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B0414"/>
    <w:multiLevelType w:val="multilevel"/>
    <w:tmpl w:val="46B8516E"/>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A2282F"/>
    <w:multiLevelType w:val="multilevel"/>
    <w:tmpl w:val="8A1E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090A8D"/>
    <w:multiLevelType w:val="hybridMultilevel"/>
    <w:tmpl w:val="ADA66D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3320691"/>
    <w:multiLevelType w:val="hybridMultilevel"/>
    <w:tmpl w:val="BE425ED4"/>
    <w:lvl w:ilvl="0" w:tplc="5ADAEBA6">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91C08DA"/>
    <w:multiLevelType w:val="hybridMultilevel"/>
    <w:tmpl w:val="0F905802"/>
    <w:lvl w:ilvl="0" w:tplc="F32CA58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2738232">
    <w:abstractNumId w:val="9"/>
  </w:num>
  <w:num w:numId="2" w16cid:durableId="979771946">
    <w:abstractNumId w:val="5"/>
  </w:num>
  <w:num w:numId="3" w16cid:durableId="1519849242">
    <w:abstractNumId w:val="0"/>
  </w:num>
  <w:num w:numId="4" w16cid:durableId="148980186">
    <w:abstractNumId w:val="11"/>
  </w:num>
  <w:num w:numId="5" w16cid:durableId="1031421452">
    <w:abstractNumId w:val="3"/>
  </w:num>
  <w:num w:numId="6" w16cid:durableId="2119371667">
    <w:abstractNumId w:val="10"/>
  </w:num>
  <w:num w:numId="7" w16cid:durableId="714430558">
    <w:abstractNumId w:val="7"/>
  </w:num>
  <w:num w:numId="8" w16cid:durableId="365184719">
    <w:abstractNumId w:val="4"/>
  </w:num>
  <w:num w:numId="9" w16cid:durableId="478696049">
    <w:abstractNumId w:val="2"/>
  </w:num>
  <w:num w:numId="10" w16cid:durableId="1044598378">
    <w:abstractNumId w:val="1"/>
  </w:num>
  <w:num w:numId="11" w16cid:durableId="696009561">
    <w:abstractNumId w:val="6"/>
  </w:num>
  <w:num w:numId="12" w16cid:durableId="3170295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27"/>
    <w:rsid w:val="00003151"/>
    <w:rsid w:val="000032B6"/>
    <w:rsid w:val="00006D0A"/>
    <w:rsid w:val="000079DE"/>
    <w:rsid w:val="0001147C"/>
    <w:rsid w:val="00011B4E"/>
    <w:rsid w:val="000121D1"/>
    <w:rsid w:val="00015332"/>
    <w:rsid w:val="00016E87"/>
    <w:rsid w:val="00017C63"/>
    <w:rsid w:val="00022282"/>
    <w:rsid w:val="00025CBF"/>
    <w:rsid w:val="0002603B"/>
    <w:rsid w:val="0003053B"/>
    <w:rsid w:val="000306E9"/>
    <w:rsid w:val="00032213"/>
    <w:rsid w:val="0003322E"/>
    <w:rsid w:val="00034699"/>
    <w:rsid w:val="00037337"/>
    <w:rsid w:val="00042CFF"/>
    <w:rsid w:val="00044C1C"/>
    <w:rsid w:val="000510E5"/>
    <w:rsid w:val="00053A76"/>
    <w:rsid w:val="000543EB"/>
    <w:rsid w:val="0005695B"/>
    <w:rsid w:val="000610A2"/>
    <w:rsid w:val="00061997"/>
    <w:rsid w:val="00066117"/>
    <w:rsid w:val="00072665"/>
    <w:rsid w:val="00073C79"/>
    <w:rsid w:val="000743CE"/>
    <w:rsid w:val="000744F3"/>
    <w:rsid w:val="00075845"/>
    <w:rsid w:val="000761C7"/>
    <w:rsid w:val="00076E53"/>
    <w:rsid w:val="00077648"/>
    <w:rsid w:val="0008142E"/>
    <w:rsid w:val="0008171D"/>
    <w:rsid w:val="0008453C"/>
    <w:rsid w:val="00086C73"/>
    <w:rsid w:val="00090862"/>
    <w:rsid w:val="0009097B"/>
    <w:rsid w:val="00090BB0"/>
    <w:rsid w:val="000912FB"/>
    <w:rsid w:val="000933C2"/>
    <w:rsid w:val="00094E50"/>
    <w:rsid w:val="00095D6B"/>
    <w:rsid w:val="000961FF"/>
    <w:rsid w:val="00097106"/>
    <w:rsid w:val="000A08F4"/>
    <w:rsid w:val="000A685E"/>
    <w:rsid w:val="000A75FC"/>
    <w:rsid w:val="000B64B9"/>
    <w:rsid w:val="000C1636"/>
    <w:rsid w:val="000C1822"/>
    <w:rsid w:val="000C4514"/>
    <w:rsid w:val="000C5AB7"/>
    <w:rsid w:val="000D18E7"/>
    <w:rsid w:val="000D18EA"/>
    <w:rsid w:val="000D1F9C"/>
    <w:rsid w:val="000D288E"/>
    <w:rsid w:val="000D6C14"/>
    <w:rsid w:val="000E14A4"/>
    <w:rsid w:val="000E1524"/>
    <w:rsid w:val="000E3984"/>
    <w:rsid w:val="000E4645"/>
    <w:rsid w:val="000E6BB9"/>
    <w:rsid w:val="000F02CF"/>
    <w:rsid w:val="000F14B9"/>
    <w:rsid w:val="000F1EC3"/>
    <w:rsid w:val="000F5F28"/>
    <w:rsid w:val="000F6450"/>
    <w:rsid w:val="000F67CF"/>
    <w:rsid w:val="000F73D7"/>
    <w:rsid w:val="00101395"/>
    <w:rsid w:val="00104F08"/>
    <w:rsid w:val="0010531A"/>
    <w:rsid w:val="001065A1"/>
    <w:rsid w:val="00106F72"/>
    <w:rsid w:val="001077AB"/>
    <w:rsid w:val="00107A5E"/>
    <w:rsid w:val="00110FDC"/>
    <w:rsid w:val="00112BFF"/>
    <w:rsid w:val="001144F2"/>
    <w:rsid w:val="00114548"/>
    <w:rsid w:val="00115454"/>
    <w:rsid w:val="001163E4"/>
    <w:rsid w:val="00117554"/>
    <w:rsid w:val="0011768F"/>
    <w:rsid w:val="001179D5"/>
    <w:rsid w:val="00121088"/>
    <w:rsid w:val="00121EC3"/>
    <w:rsid w:val="001226CB"/>
    <w:rsid w:val="001242CC"/>
    <w:rsid w:val="001253D0"/>
    <w:rsid w:val="001256C2"/>
    <w:rsid w:val="00127EC0"/>
    <w:rsid w:val="00131B31"/>
    <w:rsid w:val="0013309E"/>
    <w:rsid w:val="00133316"/>
    <w:rsid w:val="00133CD0"/>
    <w:rsid w:val="00142E0E"/>
    <w:rsid w:val="00143C5F"/>
    <w:rsid w:val="001441E6"/>
    <w:rsid w:val="00146AD7"/>
    <w:rsid w:val="00150572"/>
    <w:rsid w:val="00152059"/>
    <w:rsid w:val="00152D90"/>
    <w:rsid w:val="00153019"/>
    <w:rsid w:val="00153844"/>
    <w:rsid w:val="00153852"/>
    <w:rsid w:val="00153C73"/>
    <w:rsid w:val="0015539D"/>
    <w:rsid w:val="001562CA"/>
    <w:rsid w:val="00156C0C"/>
    <w:rsid w:val="00157C60"/>
    <w:rsid w:val="0016089A"/>
    <w:rsid w:val="00160CD0"/>
    <w:rsid w:val="00161DD0"/>
    <w:rsid w:val="001633F7"/>
    <w:rsid w:val="0016631A"/>
    <w:rsid w:val="00166D40"/>
    <w:rsid w:val="00166F78"/>
    <w:rsid w:val="00167378"/>
    <w:rsid w:val="001715AE"/>
    <w:rsid w:val="00175B77"/>
    <w:rsid w:val="001775AD"/>
    <w:rsid w:val="00181A10"/>
    <w:rsid w:val="0018355F"/>
    <w:rsid w:val="00186A18"/>
    <w:rsid w:val="001879CE"/>
    <w:rsid w:val="00187B3B"/>
    <w:rsid w:val="00191157"/>
    <w:rsid w:val="00193022"/>
    <w:rsid w:val="00193A58"/>
    <w:rsid w:val="001940CA"/>
    <w:rsid w:val="00194257"/>
    <w:rsid w:val="00197E17"/>
    <w:rsid w:val="001A1A63"/>
    <w:rsid w:val="001A574B"/>
    <w:rsid w:val="001B5BA1"/>
    <w:rsid w:val="001C0BE0"/>
    <w:rsid w:val="001C3CF6"/>
    <w:rsid w:val="001C437E"/>
    <w:rsid w:val="001C647E"/>
    <w:rsid w:val="001D0058"/>
    <w:rsid w:val="001D0F1D"/>
    <w:rsid w:val="001D27EB"/>
    <w:rsid w:val="001D4067"/>
    <w:rsid w:val="001D4CB4"/>
    <w:rsid w:val="001D7554"/>
    <w:rsid w:val="001E022F"/>
    <w:rsid w:val="001E0565"/>
    <w:rsid w:val="001E22EA"/>
    <w:rsid w:val="001E3821"/>
    <w:rsid w:val="001E6D35"/>
    <w:rsid w:val="001E6F43"/>
    <w:rsid w:val="001E71C7"/>
    <w:rsid w:val="001E7AD6"/>
    <w:rsid w:val="001F15D6"/>
    <w:rsid w:val="001F2BE2"/>
    <w:rsid w:val="001F7D13"/>
    <w:rsid w:val="002017CC"/>
    <w:rsid w:val="00202445"/>
    <w:rsid w:val="002025D1"/>
    <w:rsid w:val="00216D69"/>
    <w:rsid w:val="002203E4"/>
    <w:rsid w:val="00221ED2"/>
    <w:rsid w:val="00222885"/>
    <w:rsid w:val="002240F5"/>
    <w:rsid w:val="002251E5"/>
    <w:rsid w:val="00231016"/>
    <w:rsid w:val="00231B2A"/>
    <w:rsid w:val="00231BB1"/>
    <w:rsid w:val="00232586"/>
    <w:rsid w:val="00233698"/>
    <w:rsid w:val="00234A26"/>
    <w:rsid w:val="0023650E"/>
    <w:rsid w:val="00240A6C"/>
    <w:rsid w:val="00241E0B"/>
    <w:rsid w:val="00242B72"/>
    <w:rsid w:val="002477D8"/>
    <w:rsid w:val="00247854"/>
    <w:rsid w:val="002478D1"/>
    <w:rsid w:val="002501A5"/>
    <w:rsid w:val="00262523"/>
    <w:rsid w:val="00265BCD"/>
    <w:rsid w:val="00265F2B"/>
    <w:rsid w:val="00270836"/>
    <w:rsid w:val="002719DD"/>
    <w:rsid w:val="0027587D"/>
    <w:rsid w:val="002800AF"/>
    <w:rsid w:val="00281B74"/>
    <w:rsid w:val="0028250D"/>
    <w:rsid w:val="002850EE"/>
    <w:rsid w:val="00285183"/>
    <w:rsid w:val="00286E82"/>
    <w:rsid w:val="00287A61"/>
    <w:rsid w:val="00287C88"/>
    <w:rsid w:val="00293830"/>
    <w:rsid w:val="002A2679"/>
    <w:rsid w:val="002A2B3B"/>
    <w:rsid w:val="002A2F83"/>
    <w:rsid w:val="002A3353"/>
    <w:rsid w:val="002A5E33"/>
    <w:rsid w:val="002B303B"/>
    <w:rsid w:val="002B3ECF"/>
    <w:rsid w:val="002B407A"/>
    <w:rsid w:val="002B523E"/>
    <w:rsid w:val="002B68D9"/>
    <w:rsid w:val="002B7FBF"/>
    <w:rsid w:val="002C0860"/>
    <w:rsid w:val="002C4427"/>
    <w:rsid w:val="002C73DF"/>
    <w:rsid w:val="002C7456"/>
    <w:rsid w:val="002C7467"/>
    <w:rsid w:val="002C77DB"/>
    <w:rsid w:val="002D01E3"/>
    <w:rsid w:val="002D1131"/>
    <w:rsid w:val="002D32E4"/>
    <w:rsid w:val="002D7524"/>
    <w:rsid w:val="002E0897"/>
    <w:rsid w:val="002E3249"/>
    <w:rsid w:val="002E34FB"/>
    <w:rsid w:val="002E360D"/>
    <w:rsid w:val="002E3CD0"/>
    <w:rsid w:val="002E3E8C"/>
    <w:rsid w:val="002E7F35"/>
    <w:rsid w:val="002F2044"/>
    <w:rsid w:val="002F4E18"/>
    <w:rsid w:val="002F7C41"/>
    <w:rsid w:val="00300D37"/>
    <w:rsid w:val="0030106C"/>
    <w:rsid w:val="003017D3"/>
    <w:rsid w:val="00302CDC"/>
    <w:rsid w:val="00305BA2"/>
    <w:rsid w:val="00306B2B"/>
    <w:rsid w:val="0031104E"/>
    <w:rsid w:val="003110DE"/>
    <w:rsid w:val="00312A61"/>
    <w:rsid w:val="00313A94"/>
    <w:rsid w:val="003218C4"/>
    <w:rsid w:val="00322B67"/>
    <w:rsid w:val="00324A77"/>
    <w:rsid w:val="003311F0"/>
    <w:rsid w:val="00333AE9"/>
    <w:rsid w:val="00340B49"/>
    <w:rsid w:val="00341B66"/>
    <w:rsid w:val="00343808"/>
    <w:rsid w:val="003441D8"/>
    <w:rsid w:val="0034661E"/>
    <w:rsid w:val="00350340"/>
    <w:rsid w:val="00354FEF"/>
    <w:rsid w:val="00355576"/>
    <w:rsid w:val="003604C5"/>
    <w:rsid w:val="0036243B"/>
    <w:rsid w:val="00362E22"/>
    <w:rsid w:val="0036399F"/>
    <w:rsid w:val="00365247"/>
    <w:rsid w:val="00365845"/>
    <w:rsid w:val="00365F2D"/>
    <w:rsid w:val="0036670A"/>
    <w:rsid w:val="0036757A"/>
    <w:rsid w:val="00372F9F"/>
    <w:rsid w:val="003737EE"/>
    <w:rsid w:val="00374A86"/>
    <w:rsid w:val="00374AD6"/>
    <w:rsid w:val="00380005"/>
    <w:rsid w:val="0038012C"/>
    <w:rsid w:val="00380147"/>
    <w:rsid w:val="0038038D"/>
    <w:rsid w:val="00380CFA"/>
    <w:rsid w:val="00381668"/>
    <w:rsid w:val="00383AA5"/>
    <w:rsid w:val="00383F45"/>
    <w:rsid w:val="00384B0F"/>
    <w:rsid w:val="00387749"/>
    <w:rsid w:val="00387753"/>
    <w:rsid w:val="003919F2"/>
    <w:rsid w:val="003937A8"/>
    <w:rsid w:val="00394CB2"/>
    <w:rsid w:val="00395539"/>
    <w:rsid w:val="00397477"/>
    <w:rsid w:val="003A0081"/>
    <w:rsid w:val="003A3F95"/>
    <w:rsid w:val="003A4C9B"/>
    <w:rsid w:val="003A4CAE"/>
    <w:rsid w:val="003A5CA0"/>
    <w:rsid w:val="003A7C16"/>
    <w:rsid w:val="003B0769"/>
    <w:rsid w:val="003B1A6D"/>
    <w:rsid w:val="003B2ABB"/>
    <w:rsid w:val="003B41AF"/>
    <w:rsid w:val="003C0CA5"/>
    <w:rsid w:val="003C17F8"/>
    <w:rsid w:val="003C4B44"/>
    <w:rsid w:val="003C5F82"/>
    <w:rsid w:val="003C7EAB"/>
    <w:rsid w:val="003D23C0"/>
    <w:rsid w:val="003D5FDD"/>
    <w:rsid w:val="003E21B8"/>
    <w:rsid w:val="003E2C6F"/>
    <w:rsid w:val="003E57DC"/>
    <w:rsid w:val="003E7DDA"/>
    <w:rsid w:val="003F3318"/>
    <w:rsid w:val="003F4914"/>
    <w:rsid w:val="003F6658"/>
    <w:rsid w:val="003F7B40"/>
    <w:rsid w:val="00401041"/>
    <w:rsid w:val="00402718"/>
    <w:rsid w:val="00403E15"/>
    <w:rsid w:val="00404DBF"/>
    <w:rsid w:val="00405FDE"/>
    <w:rsid w:val="00410883"/>
    <w:rsid w:val="004112B3"/>
    <w:rsid w:val="0041328D"/>
    <w:rsid w:val="00417596"/>
    <w:rsid w:val="004205E2"/>
    <w:rsid w:val="00420FD3"/>
    <w:rsid w:val="00421D3C"/>
    <w:rsid w:val="0042202C"/>
    <w:rsid w:val="004223AA"/>
    <w:rsid w:val="0042329A"/>
    <w:rsid w:val="00423C57"/>
    <w:rsid w:val="00424325"/>
    <w:rsid w:val="00434300"/>
    <w:rsid w:val="0043688C"/>
    <w:rsid w:val="004425FB"/>
    <w:rsid w:val="00444108"/>
    <w:rsid w:val="00444FB4"/>
    <w:rsid w:val="004560F4"/>
    <w:rsid w:val="00457734"/>
    <w:rsid w:val="00461C8B"/>
    <w:rsid w:val="00475E7B"/>
    <w:rsid w:val="0047668E"/>
    <w:rsid w:val="00477D58"/>
    <w:rsid w:val="00481145"/>
    <w:rsid w:val="00481209"/>
    <w:rsid w:val="004842BA"/>
    <w:rsid w:val="00485AB0"/>
    <w:rsid w:val="00490368"/>
    <w:rsid w:val="0049155E"/>
    <w:rsid w:val="0049208C"/>
    <w:rsid w:val="00492E1A"/>
    <w:rsid w:val="0049332A"/>
    <w:rsid w:val="004938DB"/>
    <w:rsid w:val="0049701A"/>
    <w:rsid w:val="0049731C"/>
    <w:rsid w:val="004A10F4"/>
    <w:rsid w:val="004A39A3"/>
    <w:rsid w:val="004A6CE7"/>
    <w:rsid w:val="004A7584"/>
    <w:rsid w:val="004B1D8C"/>
    <w:rsid w:val="004B37D4"/>
    <w:rsid w:val="004B624E"/>
    <w:rsid w:val="004C064E"/>
    <w:rsid w:val="004C2E3D"/>
    <w:rsid w:val="004C4D06"/>
    <w:rsid w:val="004D04FA"/>
    <w:rsid w:val="004D2B25"/>
    <w:rsid w:val="004D3288"/>
    <w:rsid w:val="004D39BA"/>
    <w:rsid w:val="004D4A4B"/>
    <w:rsid w:val="004D60E7"/>
    <w:rsid w:val="004D76C6"/>
    <w:rsid w:val="004E19D7"/>
    <w:rsid w:val="004E395B"/>
    <w:rsid w:val="004E6534"/>
    <w:rsid w:val="004F00F0"/>
    <w:rsid w:val="004F048A"/>
    <w:rsid w:val="004F08D4"/>
    <w:rsid w:val="004F2388"/>
    <w:rsid w:val="004F25A0"/>
    <w:rsid w:val="004F3706"/>
    <w:rsid w:val="004F4931"/>
    <w:rsid w:val="004F577B"/>
    <w:rsid w:val="004F62C8"/>
    <w:rsid w:val="004F7001"/>
    <w:rsid w:val="00500EF0"/>
    <w:rsid w:val="00502D85"/>
    <w:rsid w:val="00502DDB"/>
    <w:rsid w:val="0050318B"/>
    <w:rsid w:val="005036CD"/>
    <w:rsid w:val="00503A17"/>
    <w:rsid w:val="00510642"/>
    <w:rsid w:val="0051278F"/>
    <w:rsid w:val="00512E54"/>
    <w:rsid w:val="0051321E"/>
    <w:rsid w:val="00513590"/>
    <w:rsid w:val="00514098"/>
    <w:rsid w:val="00515B60"/>
    <w:rsid w:val="00515E40"/>
    <w:rsid w:val="005166CB"/>
    <w:rsid w:val="00517D08"/>
    <w:rsid w:val="00522F76"/>
    <w:rsid w:val="00525668"/>
    <w:rsid w:val="00526003"/>
    <w:rsid w:val="005272A3"/>
    <w:rsid w:val="00531119"/>
    <w:rsid w:val="005317A5"/>
    <w:rsid w:val="00535351"/>
    <w:rsid w:val="00536DA6"/>
    <w:rsid w:val="005414DC"/>
    <w:rsid w:val="00541F17"/>
    <w:rsid w:val="00542492"/>
    <w:rsid w:val="0054293D"/>
    <w:rsid w:val="00543930"/>
    <w:rsid w:val="00546624"/>
    <w:rsid w:val="00550898"/>
    <w:rsid w:val="005509D0"/>
    <w:rsid w:val="00551ED2"/>
    <w:rsid w:val="0055259D"/>
    <w:rsid w:val="00560337"/>
    <w:rsid w:val="00562D65"/>
    <w:rsid w:val="005658D6"/>
    <w:rsid w:val="00567642"/>
    <w:rsid w:val="0057267F"/>
    <w:rsid w:val="00572E82"/>
    <w:rsid w:val="00573291"/>
    <w:rsid w:val="00573F58"/>
    <w:rsid w:val="0057795E"/>
    <w:rsid w:val="00581CA2"/>
    <w:rsid w:val="00586188"/>
    <w:rsid w:val="00587704"/>
    <w:rsid w:val="00591AD6"/>
    <w:rsid w:val="00591B91"/>
    <w:rsid w:val="005957C9"/>
    <w:rsid w:val="0059654D"/>
    <w:rsid w:val="00596A29"/>
    <w:rsid w:val="00597A5D"/>
    <w:rsid w:val="005A4B7B"/>
    <w:rsid w:val="005A593E"/>
    <w:rsid w:val="005A67CB"/>
    <w:rsid w:val="005A7747"/>
    <w:rsid w:val="005B7A34"/>
    <w:rsid w:val="005C0199"/>
    <w:rsid w:val="005C0737"/>
    <w:rsid w:val="005C0CAD"/>
    <w:rsid w:val="005C0E91"/>
    <w:rsid w:val="005C51F1"/>
    <w:rsid w:val="005C662D"/>
    <w:rsid w:val="005C75D8"/>
    <w:rsid w:val="005D03D5"/>
    <w:rsid w:val="005D046C"/>
    <w:rsid w:val="005D0BC2"/>
    <w:rsid w:val="005D11A8"/>
    <w:rsid w:val="005D5A5C"/>
    <w:rsid w:val="005D7BAD"/>
    <w:rsid w:val="005E0D02"/>
    <w:rsid w:val="005E1D0E"/>
    <w:rsid w:val="005E1E6A"/>
    <w:rsid w:val="005E4D48"/>
    <w:rsid w:val="005E53DD"/>
    <w:rsid w:val="005E6304"/>
    <w:rsid w:val="005E757F"/>
    <w:rsid w:val="005E79E4"/>
    <w:rsid w:val="005E7C06"/>
    <w:rsid w:val="005E7D20"/>
    <w:rsid w:val="005F1137"/>
    <w:rsid w:val="005F4C15"/>
    <w:rsid w:val="005F5EC7"/>
    <w:rsid w:val="00603222"/>
    <w:rsid w:val="006040B3"/>
    <w:rsid w:val="00605DBF"/>
    <w:rsid w:val="00605E4F"/>
    <w:rsid w:val="0061262A"/>
    <w:rsid w:val="00616B9F"/>
    <w:rsid w:val="0062083A"/>
    <w:rsid w:val="00622410"/>
    <w:rsid w:val="00623CA7"/>
    <w:rsid w:val="006247C4"/>
    <w:rsid w:val="00626D9F"/>
    <w:rsid w:val="00627EBD"/>
    <w:rsid w:val="00630173"/>
    <w:rsid w:val="00631159"/>
    <w:rsid w:val="00633D36"/>
    <w:rsid w:val="0063726F"/>
    <w:rsid w:val="00640F44"/>
    <w:rsid w:val="006411D7"/>
    <w:rsid w:val="00642185"/>
    <w:rsid w:val="00646741"/>
    <w:rsid w:val="00647AD0"/>
    <w:rsid w:val="0065349D"/>
    <w:rsid w:val="00653627"/>
    <w:rsid w:val="00654D8A"/>
    <w:rsid w:val="00654F25"/>
    <w:rsid w:val="00655268"/>
    <w:rsid w:val="0065536C"/>
    <w:rsid w:val="00655A48"/>
    <w:rsid w:val="006573BF"/>
    <w:rsid w:val="00657999"/>
    <w:rsid w:val="006622B6"/>
    <w:rsid w:val="00663029"/>
    <w:rsid w:val="0067026E"/>
    <w:rsid w:val="006723FE"/>
    <w:rsid w:val="00675092"/>
    <w:rsid w:val="00676521"/>
    <w:rsid w:val="0068343A"/>
    <w:rsid w:val="0068443A"/>
    <w:rsid w:val="006852C0"/>
    <w:rsid w:val="0068559E"/>
    <w:rsid w:val="00685B41"/>
    <w:rsid w:val="00687540"/>
    <w:rsid w:val="006902AC"/>
    <w:rsid w:val="00692949"/>
    <w:rsid w:val="00693C5B"/>
    <w:rsid w:val="00696C07"/>
    <w:rsid w:val="006A22D8"/>
    <w:rsid w:val="006A2509"/>
    <w:rsid w:val="006A5001"/>
    <w:rsid w:val="006A5919"/>
    <w:rsid w:val="006A664A"/>
    <w:rsid w:val="006B5041"/>
    <w:rsid w:val="006B5D2A"/>
    <w:rsid w:val="006C0289"/>
    <w:rsid w:val="006C1DC3"/>
    <w:rsid w:val="006C218E"/>
    <w:rsid w:val="006C5FDD"/>
    <w:rsid w:val="006C69BF"/>
    <w:rsid w:val="006C6E8A"/>
    <w:rsid w:val="006D2882"/>
    <w:rsid w:val="006D3BE4"/>
    <w:rsid w:val="006D3CBA"/>
    <w:rsid w:val="006D75CD"/>
    <w:rsid w:val="006D7CC1"/>
    <w:rsid w:val="006E225B"/>
    <w:rsid w:val="006E2C00"/>
    <w:rsid w:val="006E43B8"/>
    <w:rsid w:val="006E4BE9"/>
    <w:rsid w:val="006E5E75"/>
    <w:rsid w:val="006E7797"/>
    <w:rsid w:val="006F2618"/>
    <w:rsid w:val="006F29F0"/>
    <w:rsid w:val="006F2DF0"/>
    <w:rsid w:val="006F3C4D"/>
    <w:rsid w:val="006F4558"/>
    <w:rsid w:val="006F63DA"/>
    <w:rsid w:val="006F7183"/>
    <w:rsid w:val="00707B3C"/>
    <w:rsid w:val="00707E2A"/>
    <w:rsid w:val="0071057F"/>
    <w:rsid w:val="00712AB7"/>
    <w:rsid w:val="007130B2"/>
    <w:rsid w:val="007145E0"/>
    <w:rsid w:val="007150AE"/>
    <w:rsid w:val="007258B1"/>
    <w:rsid w:val="00730EFB"/>
    <w:rsid w:val="00731061"/>
    <w:rsid w:val="00731115"/>
    <w:rsid w:val="007321D8"/>
    <w:rsid w:val="00733F2C"/>
    <w:rsid w:val="00736A27"/>
    <w:rsid w:val="007378BD"/>
    <w:rsid w:val="00740134"/>
    <w:rsid w:val="007401D6"/>
    <w:rsid w:val="0074319D"/>
    <w:rsid w:val="0074404D"/>
    <w:rsid w:val="0074424C"/>
    <w:rsid w:val="00744272"/>
    <w:rsid w:val="007443AB"/>
    <w:rsid w:val="007449AE"/>
    <w:rsid w:val="00744F47"/>
    <w:rsid w:val="00745BB4"/>
    <w:rsid w:val="00746371"/>
    <w:rsid w:val="00752CF8"/>
    <w:rsid w:val="00752DA3"/>
    <w:rsid w:val="00753937"/>
    <w:rsid w:val="00753988"/>
    <w:rsid w:val="00754620"/>
    <w:rsid w:val="00755522"/>
    <w:rsid w:val="0075581F"/>
    <w:rsid w:val="00760F77"/>
    <w:rsid w:val="00763F06"/>
    <w:rsid w:val="007701F7"/>
    <w:rsid w:val="00770B27"/>
    <w:rsid w:val="00771002"/>
    <w:rsid w:val="007726F2"/>
    <w:rsid w:val="00773C7D"/>
    <w:rsid w:val="00773FE1"/>
    <w:rsid w:val="007745A6"/>
    <w:rsid w:val="007778FE"/>
    <w:rsid w:val="007779DC"/>
    <w:rsid w:val="007816D7"/>
    <w:rsid w:val="007830B6"/>
    <w:rsid w:val="00783F55"/>
    <w:rsid w:val="00784699"/>
    <w:rsid w:val="0078470C"/>
    <w:rsid w:val="00784927"/>
    <w:rsid w:val="0079043A"/>
    <w:rsid w:val="00790E8A"/>
    <w:rsid w:val="007933C1"/>
    <w:rsid w:val="00795511"/>
    <w:rsid w:val="0079559B"/>
    <w:rsid w:val="00796401"/>
    <w:rsid w:val="007A1EEE"/>
    <w:rsid w:val="007A20B6"/>
    <w:rsid w:val="007A271A"/>
    <w:rsid w:val="007A596E"/>
    <w:rsid w:val="007B1A0B"/>
    <w:rsid w:val="007B1C7A"/>
    <w:rsid w:val="007B221A"/>
    <w:rsid w:val="007B350C"/>
    <w:rsid w:val="007B45C7"/>
    <w:rsid w:val="007B4D42"/>
    <w:rsid w:val="007B6679"/>
    <w:rsid w:val="007C10B8"/>
    <w:rsid w:val="007C1C9A"/>
    <w:rsid w:val="007C24B9"/>
    <w:rsid w:val="007C43FA"/>
    <w:rsid w:val="007C6AE1"/>
    <w:rsid w:val="007C6DC9"/>
    <w:rsid w:val="007C7D26"/>
    <w:rsid w:val="007D271A"/>
    <w:rsid w:val="007D27DB"/>
    <w:rsid w:val="007D353A"/>
    <w:rsid w:val="007D7C64"/>
    <w:rsid w:val="007E089C"/>
    <w:rsid w:val="007E25FB"/>
    <w:rsid w:val="007E26A8"/>
    <w:rsid w:val="007E2BB9"/>
    <w:rsid w:val="007E569C"/>
    <w:rsid w:val="007E7E08"/>
    <w:rsid w:val="007F0983"/>
    <w:rsid w:val="007F1AB7"/>
    <w:rsid w:val="007F2489"/>
    <w:rsid w:val="007F28B4"/>
    <w:rsid w:val="007F3060"/>
    <w:rsid w:val="007F3145"/>
    <w:rsid w:val="007F4248"/>
    <w:rsid w:val="007F667E"/>
    <w:rsid w:val="00800F7B"/>
    <w:rsid w:val="00802AA9"/>
    <w:rsid w:val="00803A9F"/>
    <w:rsid w:val="00805CC2"/>
    <w:rsid w:val="00816D55"/>
    <w:rsid w:val="0082076E"/>
    <w:rsid w:val="00823344"/>
    <w:rsid w:val="00826CBF"/>
    <w:rsid w:val="00827AB3"/>
    <w:rsid w:val="00827DA7"/>
    <w:rsid w:val="00830C5D"/>
    <w:rsid w:val="00831473"/>
    <w:rsid w:val="008348D1"/>
    <w:rsid w:val="008362AC"/>
    <w:rsid w:val="0083677D"/>
    <w:rsid w:val="00840FFE"/>
    <w:rsid w:val="008418E3"/>
    <w:rsid w:val="00842641"/>
    <w:rsid w:val="00843F81"/>
    <w:rsid w:val="00844019"/>
    <w:rsid w:val="00847232"/>
    <w:rsid w:val="00851C79"/>
    <w:rsid w:val="008530FD"/>
    <w:rsid w:val="008611D4"/>
    <w:rsid w:val="0086352E"/>
    <w:rsid w:val="00864123"/>
    <w:rsid w:val="008672D6"/>
    <w:rsid w:val="00867711"/>
    <w:rsid w:val="008711FA"/>
    <w:rsid w:val="00875F6F"/>
    <w:rsid w:val="00877D62"/>
    <w:rsid w:val="00881A25"/>
    <w:rsid w:val="00882A00"/>
    <w:rsid w:val="00882DEF"/>
    <w:rsid w:val="0088466B"/>
    <w:rsid w:val="00884B59"/>
    <w:rsid w:val="00884B9A"/>
    <w:rsid w:val="0088535D"/>
    <w:rsid w:val="00885F91"/>
    <w:rsid w:val="00886892"/>
    <w:rsid w:val="00886A79"/>
    <w:rsid w:val="00887699"/>
    <w:rsid w:val="00890C1C"/>
    <w:rsid w:val="00891C6F"/>
    <w:rsid w:val="00892FED"/>
    <w:rsid w:val="00894ABE"/>
    <w:rsid w:val="008A1937"/>
    <w:rsid w:val="008A2148"/>
    <w:rsid w:val="008A31E0"/>
    <w:rsid w:val="008A5035"/>
    <w:rsid w:val="008A7B36"/>
    <w:rsid w:val="008B042B"/>
    <w:rsid w:val="008B4FB1"/>
    <w:rsid w:val="008B5C68"/>
    <w:rsid w:val="008B6448"/>
    <w:rsid w:val="008B6AEE"/>
    <w:rsid w:val="008C1D5E"/>
    <w:rsid w:val="008C1E85"/>
    <w:rsid w:val="008C3213"/>
    <w:rsid w:val="008C3AEA"/>
    <w:rsid w:val="008C6C07"/>
    <w:rsid w:val="008C7780"/>
    <w:rsid w:val="008C78A0"/>
    <w:rsid w:val="008D0EC2"/>
    <w:rsid w:val="008D13E5"/>
    <w:rsid w:val="008D1B01"/>
    <w:rsid w:val="008E05E7"/>
    <w:rsid w:val="008E0771"/>
    <w:rsid w:val="008E1801"/>
    <w:rsid w:val="008E198F"/>
    <w:rsid w:val="008E23E0"/>
    <w:rsid w:val="008E46E1"/>
    <w:rsid w:val="008E5B2B"/>
    <w:rsid w:val="008E5E0C"/>
    <w:rsid w:val="008E605F"/>
    <w:rsid w:val="008E7D65"/>
    <w:rsid w:val="008F1D6A"/>
    <w:rsid w:val="008F2C08"/>
    <w:rsid w:val="008F2C8E"/>
    <w:rsid w:val="00902922"/>
    <w:rsid w:val="00902AF2"/>
    <w:rsid w:val="00907EF3"/>
    <w:rsid w:val="009142D6"/>
    <w:rsid w:val="009158BA"/>
    <w:rsid w:val="00916238"/>
    <w:rsid w:val="00922F9F"/>
    <w:rsid w:val="00924745"/>
    <w:rsid w:val="009259C4"/>
    <w:rsid w:val="00925A65"/>
    <w:rsid w:val="0092629D"/>
    <w:rsid w:val="00926C26"/>
    <w:rsid w:val="009303C4"/>
    <w:rsid w:val="00933C47"/>
    <w:rsid w:val="009342F4"/>
    <w:rsid w:val="00934922"/>
    <w:rsid w:val="009351DB"/>
    <w:rsid w:val="00940D67"/>
    <w:rsid w:val="00942560"/>
    <w:rsid w:val="00942834"/>
    <w:rsid w:val="00943CA6"/>
    <w:rsid w:val="00945341"/>
    <w:rsid w:val="00946304"/>
    <w:rsid w:val="009479C8"/>
    <w:rsid w:val="009506FD"/>
    <w:rsid w:val="00950E82"/>
    <w:rsid w:val="00952C9B"/>
    <w:rsid w:val="0095537C"/>
    <w:rsid w:val="00960B34"/>
    <w:rsid w:val="0096481F"/>
    <w:rsid w:val="00966675"/>
    <w:rsid w:val="00966FCC"/>
    <w:rsid w:val="0096720D"/>
    <w:rsid w:val="00967AD3"/>
    <w:rsid w:val="00970EBA"/>
    <w:rsid w:val="00971917"/>
    <w:rsid w:val="00974EA6"/>
    <w:rsid w:val="00981906"/>
    <w:rsid w:val="00981E2D"/>
    <w:rsid w:val="009824FF"/>
    <w:rsid w:val="0098318E"/>
    <w:rsid w:val="00984506"/>
    <w:rsid w:val="009849BF"/>
    <w:rsid w:val="00984FAA"/>
    <w:rsid w:val="00985839"/>
    <w:rsid w:val="00986951"/>
    <w:rsid w:val="00986E61"/>
    <w:rsid w:val="009918E3"/>
    <w:rsid w:val="00992F22"/>
    <w:rsid w:val="009936BD"/>
    <w:rsid w:val="0099376A"/>
    <w:rsid w:val="00996556"/>
    <w:rsid w:val="009973AF"/>
    <w:rsid w:val="00997AFB"/>
    <w:rsid w:val="009A1829"/>
    <w:rsid w:val="009A2AAB"/>
    <w:rsid w:val="009A3A45"/>
    <w:rsid w:val="009A4451"/>
    <w:rsid w:val="009A5ED9"/>
    <w:rsid w:val="009A7011"/>
    <w:rsid w:val="009B069D"/>
    <w:rsid w:val="009B3570"/>
    <w:rsid w:val="009B418B"/>
    <w:rsid w:val="009B69C0"/>
    <w:rsid w:val="009B796A"/>
    <w:rsid w:val="009C1511"/>
    <w:rsid w:val="009C30AE"/>
    <w:rsid w:val="009C357A"/>
    <w:rsid w:val="009C63DA"/>
    <w:rsid w:val="009C799B"/>
    <w:rsid w:val="009C7FC6"/>
    <w:rsid w:val="009D0AB6"/>
    <w:rsid w:val="009D2DE5"/>
    <w:rsid w:val="009D5967"/>
    <w:rsid w:val="009D5D56"/>
    <w:rsid w:val="009D63A1"/>
    <w:rsid w:val="009D7904"/>
    <w:rsid w:val="009E446E"/>
    <w:rsid w:val="009E60D4"/>
    <w:rsid w:val="009E6A4D"/>
    <w:rsid w:val="009E7A7F"/>
    <w:rsid w:val="009E7F58"/>
    <w:rsid w:val="009F4E7D"/>
    <w:rsid w:val="009F7C0D"/>
    <w:rsid w:val="00A0004B"/>
    <w:rsid w:val="00A05380"/>
    <w:rsid w:val="00A05E0A"/>
    <w:rsid w:val="00A05FAF"/>
    <w:rsid w:val="00A06B66"/>
    <w:rsid w:val="00A06F04"/>
    <w:rsid w:val="00A07B4C"/>
    <w:rsid w:val="00A11401"/>
    <w:rsid w:val="00A11C82"/>
    <w:rsid w:val="00A11EB9"/>
    <w:rsid w:val="00A1240E"/>
    <w:rsid w:val="00A132A8"/>
    <w:rsid w:val="00A150B5"/>
    <w:rsid w:val="00A21B07"/>
    <w:rsid w:val="00A230B1"/>
    <w:rsid w:val="00A231CE"/>
    <w:rsid w:val="00A23242"/>
    <w:rsid w:val="00A277F8"/>
    <w:rsid w:val="00A30FC7"/>
    <w:rsid w:val="00A329C2"/>
    <w:rsid w:val="00A32E21"/>
    <w:rsid w:val="00A34B95"/>
    <w:rsid w:val="00A351FE"/>
    <w:rsid w:val="00A3548D"/>
    <w:rsid w:val="00A35DCB"/>
    <w:rsid w:val="00A37082"/>
    <w:rsid w:val="00A410FB"/>
    <w:rsid w:val="00A44B1A"/>
    <w:rsid w:val="00A45AED"/>
    <w:rsid w:val="00A53217"/>
    <w:rsid w:val="00A54B13"/>
    <w:rsid w:val="00A553BE"/>
    <w:rsid w:val="00A603C9"/>
    <w:rsid w:val="00A6076E"/>
    <w:rsid w:val="00A634A4"/>
    <w:rsid w:val="00A648F4"/>
    <w:rsid w:val="00A650B5"/>
    <w:rsid w:val="00A6592C"/>
    <w:rsid w:val="00A65E70"/>
    <w:rsid w:val="00A66FB4"/>
    <w:rsid w:val="00A70C98"/>
    <w:rsid w:val="00A715AE"/>
    <w:rsid w:val="00A72A45"/>
    <w:rsid w:val="00A744DA"/>
    <w:rsid w:val="00A76B97"/>
    <w:rsid w:val="00A770E5"/>
    <w:rsid w:val="00A803FC"/>
    <w:rsid w:val="00A84F3F"/>
    <w:rsid w:val="00A86FE3"/>
    <w:rsid w:val="00A9386F"/>
    <w:rsid w:val="00A94891"/>
    <w:rsid w:val="00A94CD7"/>
    <w:rsid w:val="00A95755"/>
    <w:rsid w:val="00AA2321"/>
    <w:rsid w:val="00AA46F5"/>
    <w:rsid w:val="00AA6DC5"/>
    <w:rsid w:val="00AA70D2"/>
    <w:rsid w:val="00AA7A4C"/>
    <w:rsid w:val="00AB36A0"/>
    <w:rsid w:val="00AB389F"/>
    <w:rsid w:val="00AB5BF4"/>
    <w:rsid w:val="00AB61FB"/>
    <w:rsid w:val="00AB7180"/>
    <w:rsid w:val="00AC1541"/>
    <w:rsid w:val="00AC1670"/>
    <w:rsid w:val="00AC1C23"/>
    <w:rsid w:val="00AC24E3"/>
    <w:rsid w:val="00AC44F1"/>
    <w:rsid w:val="00AC4D80"/>
    <w:rsid w:val="00AC57BF"/>
    <w:rsid w:val="00AC584D"/>
    <w:rsid w:val="00AC592C"/>
    <w:rsid w:val="00AD0194"/>
    <w:rsid w:val="00AD01F4"/>
    <w:rsid w:val="00AD23DC"/>
    <w:rsid w:val="00AD26EA"/>
    <w:rsid w:val="00AD4C88"/>
    <w:rsid w:val="00AE10D2"/>
    <w:rsid w:val="00AE7803"/>
    <w:rsid w:val="00AF0556"/>
    <w:rsid w:val="00AF4E8E"/>
    <w:rsid w:val="00AF5149"/>
    <w:rsid w:val="00AF660C"/>
    <w:rsid w:val="00AF7CFB"/>
    <w:rsid w:val="00B056FA"/>
    <w:rsid w:val="00B05EE1"/>
    <w:rsid w:val="00B073ED"/>
    <w:rsid w:val="00B12502"/>
    <w:rsid w:val="00B22022"/>
    <w:rsid w:val="00B242BA"/>
    <w:rsid w:val="00B25FB0"/>
    <w:rsid w:val="00B26EDE"/>
    <w:rsid w:val="00B272BD"/>
    <w:rsid w:val="00B3077B"/>
    <w:rsid w:val="00B34960"/>
    <w:rsid w:val="00B34B8B"/>
    <w:rsid w:val="00B352F1"/>
    <w:rsid w:val="00B36955"/>
    <w:rsid w:val="00B430D1"/>
    <w:rsid w:val="00B4394A"/>
    <w:rsid w:val="00B4632A"/>
    <w:rsid w:val="00B502CE"/>
    <w:rsid w:val="00B50A38"/>
    <w:rsid w:val="00B52F94"/>
    <w:rsid w:val="00B5313B"/>
    <w:rsid w:val="00B5340F"/>
    <w:rsid w:val="00B541A7"/>
    <w:rsid w:val="00B555BE"/>
    <w:rsid w:val="00B56814"/>
    <w:rsid w:val="00B60B7A"/>
    <w:rsid w:val="00B70F05"/>
    <w:rsid w:val="00B715D5"/>
    <w:rsid w:val="00B7165F"/>
    <w:rsid w:val="00B76655"/>
    <w:rsid w:val="00B77713"/>
    <w:rsid w:val="00B77A27"/>
    <w:rsid w:val="00B807F6"/>
    <w:rsid w:val="00B85062"/>
    <w:rsid w:val="00B85E6F"/>
    <w:rsid w:val="00B85F4F"/>
    <w:rsid w:val="00B91E9D"/>
    <w:rsid w:val="00B92EF6"/>
    <w:rsid w:val="00B93C42"/>
    <w:rsid w:val="00B9540F"/>
    <w:rsid w:val="00BA0120"/>
    <w:rsid w:val="00BA02EA"/>
    <w:rsid w:val="00BA11BE"/>
    <w:rsid w:val="00BA33EB"/>
    <w:rsid w:val="00BA5053"/>
    <w:rsid w:val="00BA55D3"/>
    <w:rsid w:val="00BA56E9"/>
    <w:rsid w:val="00BA6861"/>
    <w:rsid w:val="00BA7FCC"/>
    <w:rsid w:val="00BB004E"/>
    <w:rsid w:val="00BB1120"/>
    <w:rsid w:val="00BB2C6F"/>
    <w:rsid w:val="00BB4EE5"/>
    <w:rsid w:val="00BB593C"/>
    <w:rsid w:val="00BB766D"/>
    <w:rsid w:val="00BC1362"/>
    <w:rsid w:val="00BC28D5"/>
    <w:rsid w:val="00BC355B"/>
    <w:rsid w:val="00BC74DF"/>
    <w:rsid w:val="00BD0507"/>
    <w:rsid w:val="00BD0DCF"/>
    <w:rsid w:val="00BD3E41"/>
    <w:rsid w:val="00BD4057"/>
    <w:rsid w:val="00BD411A"/>
    <w:rsid w:val="00BD4CC0"/>
    <w:rsid w:val="00BD5245"/>
    <w:rsid w:val="00BD5786"/>
    <w:rsid w:val="00BD62B3"/>
    <w:rsid w:val="00BD65D2"/>
    <w:rsid w:val="00BD785F"/>
    <w:rsid w:val="00BD7D09"/>
    <w:rsid w:val="00BE223C"/>
    <w:rsid w:val="00BE3227"/>
    <w:rsid w:val="00BE611B"/>
    <w:rsid w:val="00BF6DD4"/>
    <w:rsid w:val="00BF7807"/>
    <w:rsid w:val="00C044C0"/>
    <w:rsid w:val="00C05B00"/>
    <w:rsid w:val="00C10A4F"/>
    <w:rsid w:val="00C12B7B"/>
    <w:rsid w:val="00C1416B"/>
    <w:rsid w:val="00C141C1"/>
    <w:rsid w:val="00C14B27"/>
    <w:rsid w:val="00C15691"/>
    <w:rsid w:val="00C16221"/>
    <w:rsid w:val="00C16349"/>
    <w:rsid w:val="00C16E6F"/>
    <w:rsid w:val="00C20E06"/>
    <w:rsid w:val="00C230E1"/>
    <w:rsid w:val="00C262D5"/>
    <w:rsid w:val="00C26F19"/>
    <w:rsid w:val="00C320A4"/>
    <w:rsid w:val="00C34B4A"/>
    <w:rsid w:val="00C35740"/>
    <w:rsid w:val="00C35C51"/>
    <w:rsid w:val="00C37BE0"/>
    <w:rsid w:val="00C41BFD"/>
    <w:rsid w:val="00C440A0"/>
    <w:rsid w:val="00C5034A"/>
    <w:rsid w:val="00C514FC"/>
    <w:rsid w:val="00C53C13"/>
    <w:rsid w:val="00C54312"/>
    <w:rsid w:val="00C54F19"/>
    <w:rsid w:val="00C55842"/>
    <w:rsid w:val="00C5793F"/>
    <w:rsid w:val="00C60094"/>
    <w:rsid w:val="00C6033F"/>
    <w:rsid w:val="00C61542"/>
    <w:rsid w:val="00C64B04"/>
    <w:rsid w:val="00C701E4"/>
    <w:rsid w:val="00C703BC"/>
    <w:rsid w:val="00C7088A"/>
    <w:rsid w:val="00C72179"/>
    <w:rsid w:val="00C75657"/>
    <w:rsid w:val="00C768A8"/>
    <w:rsid w:val="00C770D6"/>
    <w:rsid w:val="00C77FCC"/>
    <w:rsid w:val="00C8046E"/>
    <w:rsid w:val="00C8070A"/>
    <w:rsid w:val="00C84CAD"/>
    <w:rsid w:val="00C86931"/>
    <w:rsid w:val="00C86A22"/>
    <w:rsid w:val="00C924BC"/>
    <w:rsid w:val="00C939AB"/>
    <w:rsid w:val="00C942C9"/>
    <w:rsid w:val="00C94F0C"/>
    <w:rsid w:val="00C97B45"/>
    <w:rsid w:val="00CA0FC6"/>
    <w:rsid w:val="00CA17E0"/>
    <w:rsid w:val="00CA2495"/>
    <w:rsid w:val="00CA2A33"/>
    <w:rsid w:val="00CA48B1"/>
    <w:rsid w:val="00CA5B4A"/>
    <w:rsid w:val="00CA5BE9"/>
    <w:rsid w:val="00CA6290"/>
    <w:rsid w:val="00CA7A6D"/>
    <w:rsid w:val="00CB1BE7"/>
    <w:rsid w:val="00CB32C2"/>
    <w:rsid w:val="00CB4D1F"/>
    <w:rsid w:val="00CB5088"/>
    <w:rsid w:val="00CB5BB5"/>
    <w:rsid w:val="00CB6A15"/>
    <w:rsid w:val="00CB789E"/>
    <w:rsid w:val="00CC202D"/>
    <w:rsid w:val="00CC5B99"/>
    <w:rsid w:val="00CC5F2B"/>
    <w:rsid w:val="00CC63AC"/>
    <w:rsid w:val="00CC6CAB"/>
    <w:rsid w:val="00CD0F54"/>
    <w:rsid w:val="00CD1BE4"/>
    <w:rsid w:val="00CD2600"/>
    <w:rsid w:val="00CD32DD"/>
    <w:rsid w:val="00CD4369"/>
    <w:rsid w:val="00CD5D98"/>
    <w:rsid w:val="00CD6724"/>
    <w:rsid w:val="00CD7616"/>
    <w:rsid w:val="00CE046D"/>
    <w:rsid w:val="00CE7354"/>
    <w:rsid w:val="00CF36B7"/>
    <w:rsid w:val="00CF38E1"/>
    <w:rsid w:val="00CF555A"/>
    <w:rsid w:val="00CF770E"/>
    <w:rsid w:val="00CF7F8A"/>
    <w:rsid w:val="00D009E7"/>
    <w:rsid w:val="00D0224B"/>
    <w:rsid w:val="00D04450"/>
    <w:rsid w:val="00D05052"/>
    <w:rsid w:val="00D05E37"/>
    <w:rsid w:val="00D10986"/>
    <w:rsid w:val="00D15F9B"/>
    <w:rsid w:val="00D16C0A"/>
    <w:rsid w:val="00D176A8"/>
    <w:rsid w:val="00D2032C"/>
    <w:rsid w:val="00D20CCE"/>
    <w:rsid w:val="00D21662"/>
    <w:rsid w:val="00D23147"/>
    <w:rsid w:val="00D2467F"/>
    <w:rsid w:val="00D25F0D"/>
    <w:rsid w:val="00D262D7"/>
    <w:rsid w:val="00D26EAD"/>
    <w:rsid w:val="00D27022"/>
    <w:rsid w:val="00D27C66"/>
    <w:rsid w:val="00D35055"/>
    <w:rsid w:val="00D4034F"/>
    <w:rsid w:val="00D40851"/>
    <w:rsid w:val="00D43010"/>
    <w:rsid w:val="00D43F6E"/>
    <w:rsid w:val="00D50C41"/>
    <w:rsid w:val="00D517E3"/>
    <w:rsid w:val="00D529D9"/>
    <w:rsid w:val="00D54152"/>
    <w:rsid w:val="00D54447"/>
    <w:rsid w:val="00D54B5F"/>
    <w:rsid w:val="00D5564B"/>
    <w:rsid w:val="00D56566"/>
    <w:rsid w:val="00D5764E"/>
    <w:rsid w:val="00D57766"/>
    <w:rsid w:val="00D57E22"/>
    <w:rsid w:val="00D60799"/>
    <w:rsid w:val="00D61400"/>
    <w:rsid w:val="00D64B7C"/>
    <w:rsid w:val="00D656F4"/>
    <w:rsid w:val="00D661CD"/>
    <w:rsid w:val="00D67CD5"/>
    <w:rsid w:val="00D7112A"/>
    <w:rsid w:val="00D716EB"/>
    <w:rsid w:val="00D717B0"/>
    <w:rsid w:val="00D71808"/>
    <w:rsid w:val="00D744BF"/>
    <w:rsid w:val="00D82602"/>
    <w:rsid w:val="00D83830"/>
    <w:rsid w:val="00D87717"/>
    <w:rsid w:val="00D950A4"/>
    <w:rsid w:val="00DA0945"/>
    <w:rsid w:val="00DA3FC0"/>
    <w:rsid w:val="00DA3FDD"/>
    <w:rsid w:val="00DA5A25"/>
    <w:rsid w:val="00DA61B2"/>
    <w:rsid w:val="00DA780C"/>
    <w:rsid w:val="00DB1556"/>
    <w:rsid w:val="00DB1967"/>
    <w:rsid w:val="00DB20FE"/>
    <w:rsid w:val="00DB50CA"/>
    <w:rsid w:val="00DB688C"/>
    <w:rsid w:val="00DB6D81"/>
    <w:rsid w:val="00DB7ACB"/>
    <w:rsid w:val="00DC11B8"/>
    <w:rsid w:val="00DC20E9"/>
    <w:rsid w:val="00DC20F7"/>
    <w:rsid w:val="00DC3023"/>
    <w:rsid w:val="00DC3FE8"/>
    <w:rsid w:val="00DC5E98"/>
    <w:rsid w:val="00DD07AA"/>
    <w:rsid w:val="00DD28F3"/>
    <w:rsid w:val="00DD3BFD"/>
    <w:rsid w:val="00DD42CC"/>
    <w:rsid w:val="00DD52BE"/>
    <w:rsid w:val="00DD5DA8"/>
    <w:rsid w:val="00DE12DC"/>
    <w:rsid w:val="00DE1E4D"/>
    <w:rsid w:val="00DE2D82"/>
    <w:rsid w:val="00DE2F23"/>
    <w:rsid w:val="00DE3C4B"/>
    <w:rsid w:val="00DE3F8E"/>
    <w:rsid w:val="00DE48B8"/>
    <w:rsid w:val="00DE4C95"/>
    <w:rsid w:val="00DE4EBB"/>
    <w:rsid w:val="00DE69F0"/>
    <w:rsid w:val="00DE7478"/>
    <w:rsid w:val="00DF0A1D"/>
    <w:rsid w:val="00DF2F27"/>
    <w:rsid w:val="00DF6D84"/>
    <w:rsid w:val="00E006C7"/>
    <w:rsid w:val="00E03E7C"/>
    <w:rsid w:val="00E072F0"/>
    <w:rsid w:val="00E07988"/>
    <w:rsid w:val="00E10999"/>
    <w:rsid w:val="00E10E0E"/>
    <w:rsid w:val="00E1280B"/>
    <w:rsid w:val="00E134B1"/>
    <w:rsid w:val="00E13588"/>
    <w:rsid w:val="00E16AE0"/>
    <w:rsid w:val="00E2024C"/>
    <w:rsid w:val="00E2279A"/>
    <w:rsid w:val="00E26B15"/>
    <w:rsid w:val="00E27790"/>
    <w:rsid w:val="00E279CD"/>
    <w:rsid w:val="00E315D6"/>
    <w:rsid w:val="00E3278A"/>
    <w:rsid w:val="00E33796"/>
    <w:rsid w:val="00E34E97"/>
    <w:rsid w:val="00E3600C"/>
    <w:rsid w:val="00E4080D"/>
    <w:rsid w:val="00E4662A"/>
    <w:rsid w:val="00E46702"/>
    <w:rsid w:val="00E50681"/>
    <w:rsid w:val="00E520BF"/>
    <w:rsid w:val="00E5574D"/>
    <w:rsid w:val="00E57653"/>
    <w:rsid w:val="00E57897"/>
    <w:rsid w:val="00E61D47"/>
    <w:rsid w:val="00E621DA"/>
    <w:rsid w:val="00E661AD"/>
    <w:rsid w:val="00E66527"/>
    <w:rsid w:val="00E70E94"/>
    <w:rsid w:val="00E7163A"/>
    <w:rsid w:val="00E716A6"/>
    <w:rsid w:val="00E7330F"/>
    <w:rsid w:val="00E7373F"/>
    <w:rsid w:val="00E75CA2"/>
    <w:rsid w:val="00E75E91"/>
    <w:rsid w:val="00E766F7"/>
    <w:rsid w:val="00E82576"/>
    <w:rsid w:val="00E8387B"/>
    <w:rsid w:val="00E8390E"/>
    <w:rsid w:val="00E85DCD"/>
    <w:rsid w:val="00E867B5"/>
    <w:rsid w:val="00E902E1"/>
    <w:rsid w:val="00E90E74"/>
    <w:rsid w:val="00E947E0"/>
    <w:rsid w:val="00E97D0D"/>
    <w:rsid w:val="00E97DAA"/>
    <w:rsid w:val="00EA1ABA"/>
    <w:rsid w:val="00EA32A4"/>
    <w:rsid w:val="00EA35AB"/>
    <w:rsid w:val="00EA58FA"/>
    <w:rsid w:val="00EA63A0"/>
    <w:rsid w:val="00EA6CD7"/>
    <w:rsid w:val="00EB0508"/>
    <w:rsid w:val="00EB4BFF"/>
    <w:rsid w:val="00EB5FF2"/>
    <w:rsid w:val="00EC0F1C"/>
    <w:rsid w:val="00EC5343"/>
    <w:rsid w:val="00EC5651"/>
    <w:rsid w:val="00EC5933"/>
    <w:rsid w:val="00EC65DC"/>
    <w:rsid w:val="00EC7901"/>
    <w:rsid w:val="00EC7928"/>
    <w:rsid w:val="00EC7A1A"/>
    <w:rsid w:val="00ED1A8C"/>
    <w:rsid w:val="00ED41C7"/>
    <w:rsid w:val="00ED55B4"/>
    <w:rsid w:val="00ED5C83"/>
    <w:rsid w:val="00ED6438"/>
    <w:rsid w:val="00EE4D26"/>
    <w:rsid w:val="00EF005C"/>
    <w:rsid w:val="00EF0C63"/>
    <w:rsid w:val="00EF37E1"/>
    <w:rsid w:val="00EF7C33"/>
    <w:rsid w:val="00F0290D"/>
    <w:rsid w:val="00F02FE7"/>
    <w:rsid w:val="00F067B9"/>
    <w:rsid w:val="00F20DCE"/>
    <w:rsid w:val="00F224F5"/>
    <w:rsid w:val="00F241CD"/>
    <w:rsid w:val="00F26873"/>
    <w:rsid w:val="00F27986"/>
    <w:rsid w:val="00F3076C"/>
    <w:rsid w:val="00F32720"/>
    <w:rsid w:val="00F352B7"/>
    <w:rsid w:val="00F35B0C"/>
    <w:rsid w:val="00F446E5"/>
    <w:rsid w:val="00F50F5C"/>
    <w:rsid w:val="00F52613"/>
    <w:rsid w:val="00F52B9F"/>
    <w:rsid w:val="00F531BE"/>
    <w:rsid w:val="00F54024"/>
    <w:rsid w:val="00F54167"/>
    <w:rsid w:val="00F55C57"/>
    <w:rsid w:val="00F55CD2"/>
    <w:rsid w:val="00F5783E"/>
    <w:rsid w:val="00F57D73"/>
    <w:rsid w:val="00F61DE9"/>
    <w:rsid w:val="00F62F95"/>
    <w:rsid w:val="00F6400F"/>
    <w:rsid w:val="00F65B1A"/>
    <w:rsid w:val="00F6617D"/>
    <w:rsid w:val="00F67722"/>
    <w:rsid w:val="00F70A72"/>
    <w:rsid w:val="00F71591"/>
    <w:rsid w:val="00F80FAE"/>
    <w:rsid w:val="00F81648"/>
    <w:rsid w:val="00F81671"/>
    <w:rsid w:val="00F81FE3"/>
    <w:rsid w:val="00F82EBA"/>
    <w:rsid w:val="00F861D4"/>
    <w:rsid w:val="00F86D35"/>
    <w:rsid w:val="00F86E87"/>
    <w:rsid w:val="00F86EA8"/>
    <w:rsid w:val="00F87EBA"/>
    <w:rsid w:val="00F905DC"/>
    <w:rsid w:val="00F93086"/>
    <w:rsid w:val="00F932CF"/>
    <w:rsid w:val="00F962B2"/>
    <w:rsid w:val="00F97320"/>
    <w:rsid w:val="00FA0094"/>
    <w:rsid w:val="00FA29A0"/>
    <w:rsid w:val="00FA32D4"/>
    <w:rsid w:val="00FA36F9"/>
    <w:rsid w:val="00FA4BD4"/>
    <w:rsid w:val="00FB12DE"/>
    <w:rsid w:val="00FC1CED"/>
    <w:rsid w:val="00FC2085"/>
    <w:rsid w:val="00FC22BD"/>
    <w:rsid w:val="00FC23E1"/>
    <w:rsid w:val="00FC57F0"/>
    <w:rsid w:val="00FD0FD2"/>
    <w:rsid w:val="00FD15D2"/>
    <w:rsid w:val="00FD419D"/>
    <w:rsid w:val="00FD501D"/>
    <w:rsid w:val="00FD53FA"/>
    <w:rsid w:val="00FD612A"/>
    <w:rsid w:val="00FD6518"/>
    <w:rsid w:val="00FD7466"/>
    <w:rsid w:val="00FD76EB"/>
    <w:rsid w:val="00FE0DD1"/>
    <w:rsid w:val="00FE3210"/>
    <w:rsid w:val="00FE3418"/>
    <w:rsid w:val="00FE6345"/>
    <w:rsid w:val="00FE6818"/>
    <w:rsid w:val="00FF0956"/>
    <w:rsid w:val="00FF33FB"/>
    <w:rsid w:val="00FF5A54"/>
    <w:rsid w:val="511939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3782"/>
  <w15:chartTrackingRefBased/>
  <w15:docId w15:val="{421C4214-158A-4C83-AC1D-E26D3185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4F5"/>
  </w:style>
  <w:style w:type="paragraph" w:styleId="Heading1">
    <w:name w:val="heading 1"/>
    <w:basedOn w:val="Normal"/>
    <w:next w:val="Normal"/>
    <w:link w:val="Heading1Char"/>
    <w:uiPriority w:val="9"/>
    <w:qFormat/>
    <w:rsid w:val="002C4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27"/>
    <w:rPr>
      <w:rFonts w:eastAsiaTheme="majorEastAsia" w:cstheme="majorBidi"/>
      <w:color w:val="272727" w:themeColor="text1" w:themeTint="D8"/>
    </w:rPr>
  </w:style>
  <w:style w:type="paragraph" w:styleId="Title">
    <w:name w:val="Title"/>
    <w:basedOn w:val="Normal"/>
    <w:next w:val="Normal"/>
    <w:link w:val="TitleChar"/>
    <w:uiPriority w:val="10"/>
    <w:qFormat/>
    <w:rsid w:val="002C4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27"/>
    <w:pPr>
      <w:spacing w:before="160"/>
      <w:jc w:val="center"/>
    </w:pPr>
    <w:rPr>
      <w:i/>
      <w:iCs/>
      <w:color w:val="404040" w:themeColor="text1" w:themeTint="BF"/>
    </w:rPr>
  </w:style>
  <w:style w:type="character" w:customStyle="1" w:styleId="QuoteChar">
    <w:name w:val="Quote Char"/>
    <w:basedOn w:val="DefaultParagraphFont"/>
    <w:link w:val="Quote"/>
    <w:uiPriority w:val="29"/>
    <w:rsid w:val="002C4427"/>
    <w:rPr>
      <w:i/>
      <w:iCs/>
      <w:color w:val="404040" w:themeColor="text1" w:themeTint="BF"/>
    </w:rPr>
  </w:style>
  <w:style w:type="paragraph" w:styleId="ListParagraph">
    <w:name w:val="List Paragraph"/>
    <w:basedOn w:val="Normal"/>
    <w:uiPriority w:val="34"/>
    <w:qFormat/>
    <w:rsid w:val="002C4427"/>
    <w:pPr>
      <w:ind w:left="720"/>
      <w:contextualSpacing/>
    </w:pPr>
  </w:style>
  <w:style w:type="character" w:styleId="IntenseEmphasis">
    <w:name w:val="Intense Emphasis"/>
    <w:basedOn w:val="DefaultParagraphFont"/>
    <w:uiPriority w:val="21"/>
    <w:qFormat/>
    <w:rsid w:val="002C4427"/>
    <w:rPr>
      <w:i/>
      <w:iCs/>
      <w:color w:val="0F4761" w:themeColor="accent1" w:themeShade="BF"/>
    </w:rPr>
  </w:style>
  <w:style w:type="paragraph" w:styleId="IntenseQuote">
    <w:name w:val="Intense Quote"/>
    <w:basedOn w:val="Normal"/>
    <w:next w:val="Normal"/>
    <w:link w:val="IntenseQuoteChar"/>
    <w:uiPriority w:val="30"/>
    <w:qFormat/>
    <w:rsid w:val="002C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27"/>
    <w:rPr>
      <w:i/>
      <w:iCs/>
      <w:color w:val="0F4761" w:themeColor="accent1" w:themeShade="BF"/>
    </w:rPr>
  </w:style>
  <w:style w:type="character" w:styleId="IntenseReference">
    <w:name w:val="Intense Reference"/>
    <w:basedOn w:val="DefaultParagraphFont"/>
    <w:uiPriority w:val="32"/>
    <w:qFormat/>
    <w:rsid w:val="002C4427"/>
    <w:rPr>
      <w:b/>
      <w:bCs/>
      <w:smallCaps/>
      <w:color w:val="0F4761" w:themeColor="accent1" w:themeShade="BF"/>
      <w:spacing w:val="5"/>
    </w:rPr>
  </w:style>
  <w:style w:type="character" w:styleId="Hyperlink">
    <w:name w:val="Hyperlink"/>
    <w:uiPriority w:val="99"/>
    <w:rsid w:val="00974EA6"/>
    <w:rPr>
      <w:color w:val="0000FF"/>
      <w:u w:val="single"/>
    </w:rPr>
  </w:style>
  <w:style w:type="paragraph" w:styleId="FootnoteText">
    <w:name w:val="footnote text"/>
    <w:basedOn w:val="Normal"/>
    <w:link w:val="FootnoteTextChar"/>
    <w:uiPriority w:val="99"/>
    <w:semiHidden/>
    <w:unhideWhenUsed/>
    <w:rsid w:val="00974E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EA6"/>
    <w:rPr>
      <w:sz w:val="20"/>
      <w:szCs w:val="20"/>
    </w:rPr>
  </w:style>
  <w:style w:type="character" w:styleId="FootnoteReference">
    <w:name w:val="footnote reference"/>
    <w:basedOn w:val="DefaultParagraphFont"/>
    <w:uiPriority w:val="99"/>
    <w:semiHidden/>
    <w:unhideWhenUsed/>
    <w:rsid w:val="00974EA6"/>
    <w:rPr>
      <w:vertAlign w:val="superscript"/>
    </w:rPr>
  </w:style>
  <w:style w:type="character" w:styleId="FollowedHyperlink">
    <w:name w:val="FollowedHyperlink"/>
    <w:basedOn w:val="DefaultParagraphFont"/>
    <w:uiPriority w:val="99"/>
    <w:semiHidden/>
    <w:unhideWhenUsed/>
    <w:rsid w:val="00974EA6"/>
    <w:rPr>
      <w:color w:val="96607D" w:themeColor="followedHyperlink"/>
      <w:u w:val="single"/>
    </w:rPr>
  </w:style>
  <w:style w:type="character" w:styleId="UnresolvedMention">
    <w:name w:val="Unresolved Mention"/>
    <w:basedOn w:val="DefaultParagraphFont"/>
    <w:uiPriority w:val="99"/>
    <w:semiHidden/>
    <w:unhideWhenUsed/>
    <w:rsid w:val="00974EA6"/>
    <w:rPr>
      <w:color w:val="605E5C"/>
      <w:shd w:val="clear" w:color="auto" w:fill="E1DFDD"/>
    </w:rPr>
  </w:style>
  <w:style w:type="paragraph" w:styleId="Revision">
    <w:name w:val="Revision"/>
    <w:hidden/>
    <w:uiPriority w:val="99"/>
    <w:semiHidden/>
    <w:rsid w:val="002E3E8C"/>
    <w:pPr>
      <w:spacing w:after="0" w:line="240" w:lineRule="auto"/>
    </w:pPr>
  </w:style>
  <w:style w:type="table" w:styleId="TableGrid">
    <w:name w:val="Table Grid"/>
    <w:basedOn w:val="TableNormal"/>
    <w:uiPriority w:val="39"/>
    <w:rsid w:val="00867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66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664A"/>
  </w:style>
  <w:style w:type="paragraph" w:styleId="Footer">
    <w:name w:val="footer"/>
    <w:basedOn w:val="Normal"/>
    <w:link w:val="FooterChar"/>
    <w:uiPriority w:val="99"/>
    <w:unhideWhenUsed/>
    <w:rsid w:val="006A66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664A"/>
  </w:style>
  <w:style w:type="character" w:styleId="CommentReference">
    <w:name w:val="annotation reference"/>
    <w:basedOn w:val="DefaultParagraphFont"/>
    <w:uiPriority w:val="99"/>
    <w:semiHidden/>
    <w:unhideWhenUsed/>
    <w:rsid w:val="00242B72"/>
    <w:rPr>
      <w:sz w:val="16"/>
      <w:szCs w:val="16"/>
    </w:rPr>
  </w:style>
  <w:style w:type="paragraph" w:styleId="CommentText">
    <w:name w:val="annotation text"/>
    <w:basedOn w:val="Normal"/>
    <w:link w:val="CommentTextChar"/>
    <w:uiPriority w:val="99"/>
    <w:unhideWhenUsed/>
    <w:rsid w:val="00242B72"/>
    <w:pPr>
      <w:spacing w:line="240" w:lineRule="auto"/>
    </w:pPr>
    <w:rPr>
      <w:sz w:val="20"/>
      <w:szCs w:val="20"/>
    </w:rPr>
  </w:style>
  <w:style w:type="character" w:customStyle="1" w:styleId="CommentTextChar">
    <w:name w:val="Comment Text Char"/>
    <w:basedOn w:val="DefaultParagraphFont"/>
    <w:link w:val="CommentText"/>
    <w:uiPriority w:val="99"/>
    <w:rsid w:val="00242B72"/>
    <w:rPr>
      <w:sz w:val="20"/>
      <w:szCs w:val="20"/>
    </w:rPr>
  </w:style>
  <w:style w:type="paragraph" w:styleId="CommentSubject">
    <w:name w:val="annotation subject"/>
    <w:basedOn w:val="CommentText"/>
    <w:next w:val="CommentText"/>
    <w:link w:val="CommentSubjectChar"/>
    <w:uiPriority w:val="99"/>
    <w:semiHidden/>
    <w:unhideWhenUsed/>
    <w:rsid w:val="00242B72"/>
    <w:rPr>
      <w:b/>
      <w:bCs/>
    </w:rPr>
  </w:style>
  <w:style w:type="character" w:customStyle="1" w:styleId="CommentSubjectChar">
    <w:name w:val="Comment Subject Char"/>
    <w:basedOn w:val="CommentTextChar"/>
    <w:link w:val="CommentSubject"/>
    <w:uiPriority w:val="99"/>
    <w:semiHidden/>
    <w:rsid w:val="00242B72"/>
    <w:rPr>
      <w:b/>
      <w:bCs/>
      <w:sz w:val="20"/>
      <w:szCs w:val="20"/>
    </w:rPr>
  </w:style>
  <w:style w:type="paragraph" w:customStyle="1" w:styleId="isselectedend">
    <w:name w:val="isselectedend"/>
    <w:basedOn w:val="Normal"/>
    <w:rsid w:val="00BD62B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NormalWeb">
    <w:name w:val="Normal (Web)"/>
    <w:basedOn w:val="Normal"/>
    <w:uiPriority w:val="99"/>
    <w:unhideWhenUsed/>
    <w:rsid w:val="00BD62B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Strong">
    <w:name w:val="Strong"/>
    <w:basedOn w:val="DefaultParagraphFont"/>
    <w:uiPriority w:val="22"/>
    <w:qFormat/>
    <w:rsid w:val="00BD7D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9148">
      <w:bodyDiv w:val="1"/>
      <w:marLeft w:val="0"/>
      <w:marRight w:val="0"/>
      <w:marTop w:val="0"/>
      <w:marBottom w:val="0"/>
      <w:divBdr>
        <w:top w:val="none" w:sz="0" w:space="0" w:color="auto"/>
        <w:left w:val="none" w:sz="0" w:space="0" w:color="auto"/>
        <w:bottom w:val="none" w:sz="0" w:space="0" w:color="auto"/>
        <w:right w:val="none" w:sz="0" w:space="0" w:color="auto"/>
      </w:divBdr>
    </w:div>
    <w:div w:id="1254434737">
      <w:bodyDiv w:val="1"/>
      <w:marLeft w:val="0"/>
      <w:marRight w:val="0"/>
      <w:marTop w:val="0"/>
      <w:marBottom w:val="0"/>
      <w:divBdr>
        <w:top w:val="none" w:sz="0" w:space="0" w:color="auto"/>
        <w:left w:val="none" w:sz="0" w:space="0" w:color="auto"/>
        <w:bottom w:val="none" w:sz="0" w:space="0" w:color="auto"/>
        <w:right w:val="none" w:sz="0" w:space="0" w:color="auto"/>
      </w:divBdr>
    </w:div>
    <w:div w:id="1435515909">
      <w:bodyDiv w:val="1"/>
      <w:marLeft w:val="0"/>
      <w:marRight w:val="0"/>
      <w:marTop w:val="0"/>
      <w:marBottom w:val="0"/>
      <w:divBdr>
        <w:top w:val="none" w:sz="0" w:space="0" w:color="auto"/>
        <w:left w:val="none" w:sz="0" w:space="0" w:color="auto"/>
        <w:bottom w:val="none" w:sz="0" w:space="0" w:color="auto"/>
        <w:right w:val="none" w:sz="0" w:space="0" w:color="auto"/>
      </w:divBdr>
    </w:div>
    <w:div w:id="1680814827">
      <w:bodyDiv w:val="1"/>
      <w:marLeft w:val="0"/>
      <w:marRight w:val="0"/>
      <w:marTop w:val="0"/>
      <w:marBottom w:val="0"/>
      <w:divBdr>
        <w:top w:val="none" w:sz="0" w:space="0" w:color="auto"/>
        <w:left w:val="none" w:sz="0" w:space="0" w:color="auto"/>
        <w:bottom w:val="none" w:sz="0" w:space="0" w:color="auto"/>
        <w:right w:val="none" w:sz="0" w:space="0" w:color="auto"/>
      </w:divBdr>
    </w:div>
    <w:div w:id="1747417854">
      <w:bodyDiv w:val="1"/>
      <w:marLeft w:val="0"/>
      <w:marRight w:val="0"/>
      <w:marTop w:val="0"/>
      <w:marBottom w:val="0"/>
      <w:divBdr>
        <w:top w:val="none" w:sz="0" w:space="0" w:color="auto"/>
        <w:left w:val="none" w:sz="0" w:space="0" w:color="auto"/>
        <w:bottom w:val="none" w:sz="0" w:space="0" w:color="auto"/>
        <w:right w:val="none" w:sz="0" w:space="0" w:color="auto"/>
      </w:divBdr>
    </w:div>
    <w:div w:id="1879008191">
      <w:bodyDiv w:val="1"/>
      <w:marLeft w:val="0"/>
      <w:marRight w:val="0"/>
      <w:marTop w:val="0"/>
      <w:marBottom w:val="0"/>
      <w:divBdr>
        <w:top w:val="none" w:sz="0" w:space="0" w:color="auto"/>
        <w:left w:val="none" w:sz="0" w:space="0" w:color="auto"/>
        <w:bottom w:val="none" w:sz="0" w:space="0" w:color="auto"/>
        <w:right w:val="none" w:sz="0" w:space="0" w:color="auto"/>
      </w:divBdr>
    </w:div>
    <w:div w:id="1995912220">
      <w:bodyDiv w:val="1"/>
      <w:marLeft w:val="0"/>
      <w:marRight w:val="0"/>
      <w:marTop w:val="0"/>
      <w:marBottom w:val="0"/>
      <w:divBdr>
        <w:top w:val="none" w:sz="0" w:space="0" w:color="auto"/>
        <w:left w:val="none" w:sz="0" w:space="0" w:color="auto"/>
        <w:bottom w:val="none" w:sz="0" w:space="0" w:color="auto"/>
        <w:right w:val="none" w:sz="0" w:space="0" w:color="auto"/>
      </w:divBdr>
    </w:div>
    <w:div w:id="21233069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AECB3-ED7B-467D-A8A4-E7E24AC9AB59}">
  <we:reference id="WA200010725" version="1.0.0.1" store="Omex" storeType="OMEX"/>
  <we:alternateReferences>
    <we:reference id="WA200010725" version="1.0.0.1" store="WA200010725" storeType="OMEX"/>
  </we:alternateReferences>
  <we:properties>
    <we:property name="claude.fileId" value="&quot;e3f2f59f-1376-443f-8358-5da340e1f76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4" ma:contentTypeDescription="Izveidot jaunu dokumentu." ma:contentTypeScope="" ma:versionID="78a104caf79494f198a3e922079bd63b">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e7a18d50248a9d6b6d6717d41734fa3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D6A51-FD7C-4286-B2CA-D75DF7EC7A6F}">
  <ds:schemaRefs>
    <ds:schemaRef ds:uri="http://schemas.microsoft.com/sharepoint/v3/contenttype/forms"/>
  </ds:schemaRefs>
</ds:datastoreItem>
</file>

<file path=customXml/itemProps2.xml><?xml version="1.0" encoding="utf-8"?>
<ds:datastoreItem xmlns:ds="http://schemas.openxmlformats.org/officeDocument/2006/customXml" ds:itemID="{4DC174D2-0F6C-4434-B642-3653B06ADEBC}">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0A3C65A4-3595-4BD0-9175-6E2240B6F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C78771-D1E9-4D38-9983-2FCCA524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1548</Words>
  <Characters>11475</Characters>
  <Application>Microsoft Office Word</Application>
  <DocSecurity>0</DocSecurity>
  <Lines>249</Lines>
  <Paragraphs>120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Inne</dc:creator>
  <cp:keywords/>
  <dc:description/>
  <cp:lastModifiedBy>Indra Ruļuka</cp:lastModifiedBy>
  <cp:revision>7</cp:revision>
  <cp:lastPrinted>2026-09-25T06:50:00Z</cp:lastPrinted>
  <dcterms:created xsi:type="dcterms:W3CDTF">2026-09-25T08:17:00Z</dcterms:created>
  <dcterms:modified xsi:type="dcterms:W3CDTF">2026-09-28T11:03:00Z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