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8. janvāra noteikumos Nr. 21 "Kaušanai paredzēto lauksaimniecības dzīvnieku aizsardzības prasības""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2013. gada 8. janvāra noteikumus Nr. 21 "Kaušanai paredzēto lauksaimniecības dzīvnieku aizsardzības prasības" (turpmāk – noteikumi Nr. 21), lai noteiktu skaidru regulējumu, ka lauksaimniecības dzīvnieku nonāvēšanu un ar to saistītas darbības drīkst veikt tikai tādas personas, kurām ir atbilstoša kvalifikācija, kā arī dot skaidru norādi uz Eiropas Savienības tiesību akta prasībām, kas jāievēro attiecībā uz dzīvnieku pirmskaušanas turēšanu, apdullināšanu un nonāvēšanu.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Padomes 2009. gada 24. septembra Regulas (EK) Nr. 1099/2009 par dzīvnieku aizsardzību nonāvēšanas laikā (turpmāk – Regula Nr. 1099/2009) 21. pantā noteiktās prasības dalībvalstīm, noteikumu Nr. 21 IV nodaļā ir noteikta kārtība, kādā notiek apmācība par dzīvnieku labturību kaušanas laikā un kā izsniedzams un anulējams apliecinājums par šo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2019. gada 9. decembra spēku zaudēja noteikumu Nr. 21 II nodaļa "Prasības dzīvnieku pirmskaušanas turēšanai un apdullināšanai", jo šīs prasības noteiktas Regulā Nr. 1099/2009.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1099/2009 7. pantā noteikts, ka dzīvnieku nonāvēšanu un ar to saistītas darbības atļauts veikt tikai tādām personām, kurām ir atbilstoša kvalifikācija, kā arī minētas darbības, kuru īstenošanai nepieciešams saņemt attiecīgu kvalifikācijas sertifikātu atbilstoši 21. pantā noteiktajam. Lai nodrošinātu no Eiropas Savienības tiesību aktiem izrietošās prasības, kas piemērojamas dzīvnieku pirmskaušanas turēšanas, apdullināšanas un nonāvēšanas laikā, spēkā esošajos noteikumos Nr. 21 ir jānosaka, ka dzīvniekus var kaut tikai tādas personas, kas ieguvušas atbilstošu kvalifikācijas sertifikātu, un tas rada noteikumu un Regulas Nr. 1099/2009 normu pārprotamu interpretāciju.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21 IV nodaļā ir noteikta kārtība, kādā īstenojama apmācība par dzīvnieku labturību kaušanas laikā un izsniedzams un anulējams apliecinājums par šo apmācību, kā arī apmācīto personu reģistrācijas kārtība, bet noteikumos nav sasaistes ar punktu par to, uz kurām personām attiecas IV nodaļā noteiktās prasības, proti, ka kvalifikācijas sertifikāts ir nepieciešams personām, kas veic nonāvēšanu un saistītas darbības. Tāpēc noteikumi Nr. 21 papildināmi ar jaunu 5.11. apakšpunktu, nosakot, ka Regulas Nr. 1099/2009 7. pantā noteiktās darbības atļauts veikt tikai personām, kas ieguvušas kvalifikācijas sertifikātu noteikumu IV nodaļā noteiktajā kārtībā.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21 II nodaļai zaudējot spēku, nav noteikts, ka kautuvēs ir jāievēro Regulas Nr. 1099/2009 prasības, kas attiecas uz dzīvnieku pirmskaušanas turēšanu, apdullināšanu un nonāvēšanu.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kautuvēs piemēro Regulā Nr. 1099/2009 noteiktās prasības dzīvnieku pirmskaušanas turēšanas, apdullināšanas un nonāvēšanas laikā, noteikumi Nr. 21 papildināmi ar 5.</w:t>
      </w:r>
      <w:r w:rsidR="00000000" w:rsidRPr="00000000" w:rsidDel="00000000">
        <w:rPr>
          <w:vertAlign w:val="superscript"/>
          <w:rtl w:val="0"/>
        </w:rPr>
        <w:t xml:space="preserve">1</w:t>
      </w:r>
      <w:r w:rsidR="00000000" w:rsidRPr="00000000" w:rsidDel="00000000">
        <w:rPr>
          <w:rtl w:val="0"/>
        </w:rPr>
        <w:t xml:space="preserve">2 apakšpunktu, dodot atsauci uz Regulā Nr. 1099/2009 noteiktajām prasībām, kas jāpiemēro kautuvēs dzīvnieku pirmskaušanas turēšanas, apdullināšanas un nonāvēšanas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labturības inspektori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kāvēji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kautuves īpašnieks vai viņa pilnvarota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normas precizē noteikumus Nr. 21, lai dotu skaidrāku norādi par Regulas Nr. 1099/2009 7. panta prasībām, kas noteic, ka dzīvnieku nonāvēšanu un saistītas darbības veic tikai tādas personas, kurām ir atbilstīga kvalifikācija uzdevuma izpildei, lai neradītu dzīvniekiem sāpes, stresu vai ciešanas, jo no tā var izvairīties.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kautuves īpašniekam vai viņa pilnvarotai personai ir jānodrošina, ka Regulas Nr. 1099/2009 7. panta 2. punktā minētās kaušanas darbības veic tikai tādas personas, kurām ir spēkā esošs kvalifikācijas vai pagaidu kvalifikācijas sertifikāts, kas izsniegts šo noteikumu IV nodaļā noteiktajā kārtībā, un ka tiek ievērotas Regulas Nr. 1099/2009 prasības, kas attiecas uz dzīvnieku pirmskaušanas turēšanu, apdullināšanu un nonāvēšanu (izņemot Regulas Nr. 1099/2009 1. panta 3. punktā noteiktajos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kautuves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normas precizē noteikumus Nr. 21, lai dotu skaidrāku norādi par Regulas Nr. 1099/2009 prasībām, kas piemērojamas attiecībā uz dzīvnieku aizsardzību un to personu kvalifikāciju, kuras kautuvē veic dzīvnieku nonāvēšanu un ar to saistītas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32009R1099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24. septembra Regula (EK) Nr. 1099/2009 par dzīvnieku aizsardzību nonāvēšanas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24. septembra Regula (EK) Nr. 1099/2009 par dzīvnieku aizsardzību nonāvēšanas laikā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1099/2009 7.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(noteikumu Nr. 21 5.</w:t>
            </w:r>
            <w:r w:rsidR="00000000" w:rsidRPr="00000000" w:rsidDel="00000000">
              <w:rPr>
                <w:sz w:val="24"/>
                <w:vertAlign w:val="superscript"/>
                <w:rtl w:val="0"/>
              </w:rPr>
              <w:t xml:space="preserve">1 </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1099/2009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(noteikumu Nr. 21 5.</w:t>
            </w:r>
            <w:r w:rsidR="00000000" w:rsidRPr="00000000" w:rsidDel="00000000">
              <w:rPr>
                <w:sz w:val="24"/>
                <w:vertAlign w:val="superscript"/>
                <w:rtl w:val="0"/>
              </w:rPr>
              <w:t xml:space="preserve">1</w:t>
            </w:r>
            <w:r w:rsidR="00000000" w:rsidRPr="00000000" w:rsidDel="00000000">
              <w:rPr>
                <w:sz w:val="24"/>
                <w:rtl w:val="0"/>
              </w:rPr>
              <w:t xml:space="preserve">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https://vktap.mk.gov.lv/legal_acts/headers/66ae0c8d-d01f-4060-bb61-dfda243e4525/public_participations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Apvienotā putnkopības nozares asociācija (Lauksaimniecības organizāciju sadarbības padomes biedrs) izteica viedokli, ka esošā situācija, proti, ka noteikumos Nr. 21 minētais "Latvijas Lauku konsultāciju un izglītības centrs" nodrošina apmācību un to nevar darīt neviena cita iestāde, sašaurina konkurenci. Latvijas Apvienotā putnkopības nozares asociācija (turpmāk - LAPNA) piedāvāja risinājumu – izstrādāt saskaņotu apmācības programmu, lai apmācīt būtu iespēja arī kādai citai izglītības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Zemkopības ministrija bija izskaidrojusi Regulā Nr. 1099/2009 noteiktos pienākumus, kas ir jāizpilda iestādei, kura nodrošina apmācību un izsniedz kvalifikācijas sertifikātu dzīvnieku nonāvēšanai un ar to saistītajām darbībām, LAPNA tālākā noteikumu projekta virzībā vairs neizteica ne iebildumus, ne priekšlikumus.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Ietekeme uz institūcijām nav norādīta, jo projekts neskar esošās funkcijas.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w:t>
    </w:r>
    <w:r>
      <w:br/>
    </w:r>
    <w:r w:rsidR="00000000" w:rsidRPr="00000000" w:rsidDel="00000000">
      <w:rPr>
        <w:rtl w:val="0"/>
      </w:rPr>
      <w:t xml:space="preserve">Izdrukāts 29.07.2026. 21.44 - 3.0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w:t>
    </w:r>
    <w:r>
      <w:br/>
    </w:r>
    <w:r w:rsidR="00000000" w:rsidRPr="00000000" w:rsidDel="00000000">
      <w:rPr>
        <w:rtl w:val="0"/>
      </w:rPr>
      <w:t xml:space="preserve">Izdrukāts 29.07.2026. 21.44 - 3.0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anotācija_(ex_ante)_23-TA-89.docx</dc:title>
</cp:coreProperties>
</file>

<file path=docProps/custom.xml><?xml version="1.0" encoding="utf-8"?>
<Properties xmlns="http://schemas.openxmlformats.org/officeDocument/2006/custom-properties" xmlns:vt="http://schemas.openxmlformats.org/officeDocument/2006/docPropsVTypes"/>
</file>