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2020. gada 14. jūlija noteikumos Nr. 458 "Noteikumi par kapitāla ieguldījumiem komersantos, kuru darbību ietekmējusi Covid-19 izplatība""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Ministru kabineta 2020. gada 14. jūlija noteikumos Nr. 458 "Noteikumi par kapitāla ieguldījumiem komersantos, kuru darbību ietekmējusi Covid-19 izplatība"" (turpmāk - MK Noteikumu projekts) projekts paredz veikt precizējumus Ministru kabineta 2020.gada 14.jūlija noteikumos Nr.458 ”Noteikumi par kapitāla ieguldījumiem komersantos, kuru darbību ietekmējusi Covid-19 izplatība”, pamatojoties uz Eiropas Komisijas norādījumu veikt tehnisku grozījumu.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pēc tam, kad Eiropas Komisija pieņēmusi lēmumu par MK Noteikumu projektā ietvertā komercdarbības atbalsta saderību ar Eiropas Savienības iekšējo tirgu, nosūta attiecīgu paziņojumu publicēšanai oficiālajā izdevumā “Latvijas Vēstnesis”. MK Noteikumu projekts stājas spēkā nākamajā dienā pēc tam, kad oficiālajā izdevumā “Latvijas Vēstnesis” publicēts paziņojums.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26. punkts paredz to, ka nekonvertējamo aizdevumu summa 2019. gadā vai pēdējā pieejamā gadā nepārsniedz divas trešdaļas no lielā komersanta vai vidējā komersanta gada algu izdevumiem (ieskaitot sociālās iemaksas) vai 8,4 % lielā komersanta vai 12,5 % vidējā komersanta kopējā apgrozījuma 2019. gadā, atbilstoši apstiprinātajai redakcijai Ministru kabineta sēdē 2022. gada 22. februārī (Nr. 9 32. § 21-TA-1446) (turpmāk - MK apstiprinātie grozījumi MKN 458).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Komisijas norādījumu, skaņojot MK apstiprinātos grozījumus MKN 458 </w:t>
      </w:r>
      <w:r w:rsidR="00000000" w:rsidRPr="00000000" w:rsidDel="00000000">
        <w:rPr>
          <w:i w:val="1"/>
          <w:rtl w:val="0"/>
        </w:rPr>
        <w:t xml:space="preserve">State Aid Notification Interactive </w:t>
      </w:r>
      <w:r w:rsidR="00000000" w:rsidRPr="00000000" w:rsidDel="00000000">
        <w:rPr>
          <w:rtl w:val="0"/>
        </w:rPr>
        <w:t xml:space="preserve">jeb</w:t>
      </w:r>
      <w:r w:rsidR="00000000" w:rsidRPr="00000000" w:rsidDel="00000000">
        <w:rPr>
          <w:i w:val="1"/>
          <w:rtl w:val="0"/>
        </w:rPr>
        <w:t xml:space="preserve"> </w:t>
      </w:r>
      <w:r w:rsidR="00000000" w:rsidRPr="00000000" w:rsidDel="00000000">
        <w:rPr>
          <w:rtl w:val="0"/>
        </w:rPr>
        <w:t xml:space="preserve">SANI2 sistēmā, par nepieciešamību precizēt normas, atbilstoši Eiropas Komisijas 2020. gada 19. marta paziņojuma "Pagaidu regulējums valsts atbalsta pasākumiem, ar ko atbalsta ekonomiku pašreizējā Covid-19 uzliesmojuma situācijā" (C(2020)1863) (turpmāk – Pagaidu regulējums) 27.a punktam, aizdevumu summa nepārsniedz abus turpmāk minētos maksimālos apjomus: 1) divas trešdaļas no saņēmēja gada algu izdevumiem lieliem uzņēmumiem un saņēmēja gada algu izdevumus MVU un 2) 8,4 % no saņēmēja kopējā apgrozījuma 2019. gadā lieliem uzņēmumiem un 12,5 % no saņēmēja kopējā apgrozījuma 2019. gadā MVU.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Pagaidu regulējumā minēto, tiek precizēts MK Noteikumu projekts, paredzot to, ka nekonvertējamo aizdevumu summa 2019. gadā vai pēdējā pieejamā gadā nepārsniedz divas trešdaļas no lielā komersanta gada algu izdevumiem (ieskaitot sociālās iemaksas) un vidējā komersanta gada algu izdevumiem (ieskaitot sociālās iemaksas) un 8,4 % lielā komersanta un 12,5 % vidējā komersanta kopējā apgrozījuma 2019.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reģistrēti komersanti, akciju sabiedrība "Attīstības finanšu institūcija Altum".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projektam ir labvēlīga ietekme uz ekonomiku kopumā, jo tas paredz mazināt Covid-19 izraisītas krīzes sekas un veicina ekonomisko aktivitāti.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52020XC0320(03)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2020.gada 19.marta pieņemtais pagaidu regulējums (C(2020) 1863) un tā 2020. gada 3. aprīlī pieņemtie grozījumi C(2020) 2215, 2020. gada 8. maijā pieņemtie grozījumi C(2020) 3156, 2020. gada 29. jūnijā pieņemtie grozījumi C(2020) 4509, 2020. gada 13. oktobrī pieņemtie grozījumi C(2020) 7127 , 2021. gada 18. novembrī pieņemtie grozījumi C(2021) 8442.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(2014. gada 17. jūnijs),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Dokuments 32014R0702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702/2014 (2014. gada 25. jūnijs), ar kuru konkrētas atbalsta kategorijas lauksaimniecības un mežsaimniecības nozarē un lauku apvidos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32014R1388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1388/2014 (2014. gada 16. decembris), ar ko konkrētas atbalsta kategorijas uzņēmumiem, kuri nodarbojas ar zvejas un akvakultūras produktu ražošanu, apstrādi un tirdzniecību, atzīst par saderīgām ar iekšējo tirgu, piemērojot Līguma par Eiropas Savienības darbību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2020.gada 19.marta pieņemtais pagaidu regulējums (C(2020) 1863) un tā 2020. gada 3. aprīlī pieņemtie grozījumi C(2020) 2215, 2020. gada 8. maijā pieņemtie grozījumi C(2020) 3156, 2020. gada 29. jūnijā pieņemtie grozījumi C(2020) 4509, 2020. gada 13. oktobrī pieņemtie grozījumi C(2020) 7127 , 2021. gada 18. novembrī pieņemtie grozījumi C(2021) 8442.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Pagaidu regulējuma 3.3. sadaļa 27.a.punkts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(2014. gada 17. jūnijs),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I pielikuma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702/2014 (2014. gada 25. jūnijs), ar kuru konkrētas atbalsta kategorijas lauksaimniecības un mežsaimniecības nozarē un lauku apvidos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702/2014 I pielikuma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1388/2014 (2014. gada 16. decembris), ar ko konkrētas atbalsta kategorijas uzņēmumiem, kuri nodarbojas ar zvejas un akvakultūras produktu ražošanu, apstrādi un tirdzniecību, atzīst par saderīgām ar iekšējo tirgu, piemērojot Līguma par Eiropas Savienības darbību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1388/2014 I pielikuma 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Tehnisks grozījums, ņemot vērā Eiropas Komisijas piezīmi.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22-TA-917</w:t>
    </w:r>
    <w:r>
      <w:br/>
    </w:r>
    <w:r w:rsidR="00000000" w:rsidRPr="00000000" w:rsidDel="00000000">
      <w:rPr>
        <w:rtl w:val="0"/>
      </w:rPr>
      <w:t xml:space="preserve">Izdrukāts 30.07.2026. 00.08 - 2.0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22-TA-917</w:t>
    </w:r>
    <w:r>
      <w:br/>
    </w:r>
    <w:r w:rsidR="00000000" w:rsidRPr="00000000" w:rsidDel="00000000">
      <w:rPr>
        <w:rtl w:val="0"/>
      </w:rPr>
      <w:t xml:space="preserve">Izdrukāts 30.07.2026. 00.08 - 2.0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anotācija_(ex_ante)_22-TA-917.docx</dc:title>
</cp:coreProperties>
</file>

<file path=docProps/custom.xml><?xml version="1.0" encoding="utf-8"?>
<Properties xmlns="http://schemas.openxmlformats.org/officeDocument/2006/custom-properties" xmlns:vt="http://schemas.openxmlformats.org/officeDocument/2006/docPropsVTypes"/>
</file>