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2024. gada 12. marta rīkojumā Nr. 184 "Par pastiprināta robežapsardzības sistēmas darbības režīma izsludināšanu""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valsts robežas likuma (turpmāk - Robežas likums) 35.</w:t>
      </w:r>
      <w:r w:rsidR="00000000" w:rsidRPr="00000000" w:rsidDel="00000000">
        <w:rPr>
          <w:vertAlign w:val="superscript"/>
          <w:rtl w:val="0"/>
        </w:rPr>
        <w:t xml:space="preserve">1</w:t>
      </w:r>
      <w:r w:rsidR="00000000" w:rsidRPr="00000000" w:rsidDel="00000000">
        <w:rPr>
          <w:rtl w:val="0"/>
        </w:rPr>
        <w:t xml:space="preserve"> panta pirmā, otrā, trešā un ceturtā 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pagarināt pastiprinātu robežapsardzības sistēmas darbības režīmu atsevišķās administratīvajās teritorijās.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Valstīm, kā to savā judikatūrā atklājusi arī Eiropas Cilvēktiesību tiesa (turpmāk– ECT), ir tiesības kontrolēt personu ieceļošanu, uzturēšanos valstī un izceļošanu no tās, kā arī noteikt to imigrācijas politiku, lai nodrošinātu to divpusējo saistību vai saistību pret Eiropas Savienību izpildi (sk., piemēram, ECT 1997. gada 21. oktobra sprieduma lietā Nr. 122/1996/741/940 Boujlifa v. France 42. punktu), kā arī Līguma par Eiropas Savienības darbību 67. panta 2. punktu, 77.-79. pantu (īpaši 79. panta 1. punktu attiecībā uz nelikumīgas ieceļošanas novēršanu), 80. pantu. Proti, būtisks valstu iekšējās drošības nodrošināšanas elements ir robežapsardzības sistēmas, tostarp robežkontroles noteikšana, kas attiecīgi Savienības ietvaros kalpo ne tikai valsts interesēm, pie kuras robežām tiek veikta robežkontrole, bet gan tostarp visu to valstu interesēm, kas piemēro Šengenas acquis nosacījumus par robežkontroles atcelšanu pie Savienības iekšējām robežām.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Uzsverams, ka valstij, lai garantētu savas demokrātiskās sistēmas stabilitāti un efektivitāti, var būt nepieciešams veikt īpašus pašaizsardzības pasākumus (piemēram, skatīt Latvijas Republikas Satversmes tiesas 2022. gada 27. maija sprieduma lietā Nr. 2021-34-01 18.4. apakšpunktu).  Ja pastāv būtisks un nopietns risks valstij aizsargājamām interesēm, tad tai ir pienākums veikt saprātīgus un piemērotus pasākumus, kamēr negatīvās sekas vēl nav radušās (piemēram, skatīt Latvijas Republikas Satversmes tiesas 2022. gada 10. marta sprieduma lietā Nr. 021-24-03 24.1. apakšpunktu). Saskaņā ar Nacionālās drošības likuma 1. panta otro daļu nacionālās drošības garantēšana ir valsts pamatpienākums. Līdz ar to jebkādi riski, kas varētu apdraudēt nacionālo drošību, ir novēršami, un projektā noteiktais ir vērsts uz šā valsts pienākuma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valsts robežas likuma 35.</w:t>
      </w:r>
      <w:r w:rsidR="00000000" w:rsidRPr="00000000" w:rsidDel="00000000">
        <w:rPr>
          <w:vertAlign w:val="superscript"/>
          <w:rtl w:val="0"/>
        </w:rPr>
        <w:t xml:space="preserve">1</w:t>
      </w:r>
      <w:r w:rsidR="00000000" w:rsidRPr="00000000" w:rsidDel="00000000">
        <w:rPr>
          <w:rtl w:val="0"/>
        </w:rPr>
        <w:t xml:space="preserve"> pants paredz tiesības Ministru kabinetam, konstatējot nesamērīgi lielu nelikumīgu valsts robežas šķērsošanas vai tās mēģinājuma gadījumu skaitu, izsludināt pastiprinātu robežapsardzības sistēmas darbības režīmu. Saskaņā ar minētā likuma 35.</w:t>
      </w:r>
      <w:r w:rsidR="00000000" w:rsidRPr="00000000" w:rsidDel="00000000">
        <w:rPr>
          <w:vertAlign w:val="superscript"/>
          <w:rtl w:val="0"/>
        </w:rPr>
        <w:t xml:space="preserve">1</w:t>
      </w:r>
      <w:r w:rsidR="00000000" w:rsidRPr="00000000" w:rsidDel="00000000">
        <w:rPr>
          <w:rtl w:val="0"/>
        </w:rPr>
        <w:t xml:space="preserve"> panta ceturto daļu Ministru kabinetam ir tiesības izsludināt pastiprinātu robežapsardzības darbības režīmu uz laiku līdz sešiem mēnešiem ar iespēju, ja nepieciešams, minēto termiņu pagarināt līdz attiecīgā apdraudējuma novēršanai vai pārvarēšanai.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kabinets 2024. gada 12. martā pieņēma rīkojumu Nr. 184 "Par pastiprināta robežapsardzības sistēmas darbības režīma izsludināšanu" (turpmāk - rīkojums 184), ar kuru, ņemot vērā konstatēto nesamērīgi lielo Latvijas Republikas–Baltkrievijas Republikas valsts robežas nelikumīgās šķērsošanas un tās mēģinājumu gadījumu skaitu un šo valsts robežas nelikumīgās šķērsošanas un tās mēģinājumu gadījumu skaita pieaugošo tendenci, izsludināja pastiprinātu robežapsardzības sistēmas darbības režīmu no 2024. gada 13. marta līdz 2024. gada 12. septembrim atsevišķās administratīvajās teritorijās. Ņemot vērā konstatēto nesamērīgi lielo Latvijas Republikas–Baltkrievijas Republikas valsts robežas nelikumīgās šķērsošanas un tās mēģinājumu gadījumu skaitu un šo valsts robežas nelikumīgās šķērsošanas un tās mēģinājumu gadījumu skaitu, pastiprinātais robežapsardzības sistēmas darbības režīms attiecīgajās administratīvajās teritorijās tika pagarināts līdz 2025. gada 30. jūnijam saskaņā ar Ministru kabineta 2024. gada 19. decembra rīkojumu Nr. 1213 "Grozījums Ministru kabineta 2024. gada 12. marta rīkojumā Nr. 184 "Par pastiprināta robežapsardzības sistēmas darbības režīma izsludināšanu"".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 aprīlī un maijā ir būtiski pieaudzis trešo valstu pilsoņu mēģinājumu skaits nelikumīgi šķērsot Latvijas Republikas – Baltkrievijas Republikas valsts robežu (janvāris - 132, februāris – 75, marts – 148, aprīlis 1666, maijs – 1601 (dati uz 23.05.2025.). Līdz ar to nelegālās imigrācijas spiediens joprojām ir augsts. Lai gan uz Latvijas Republikas - Baltkrievijas Republikas robežas izbūvētais žogs kalpo kā šķērslis, liedzot personām nelikumīgi šķērsot valsts robežu jebkurā vietā, tomēr tiek konstatēti gadījumi, kad izbūvētā žoga infrastruktūra tiek bojāta un personas nelikumīgi šķērso valsts robežu. Tādējādi norādīto apstākļu kontekstā it īpaši ir būtiska tehnisko līdzekļu infrastruktūras izbūve nelegālās imigrācijas ierobežošanai, kuru plānots izbūvēt līdz 2026. gada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nepieļautu iespēju personas ieceļošanai valstī tam neparedzētā vietā un novērstu personas nelikumīgas ieceļošanas valstī mēģinājumus tam neparedzētā vietā, ir nepieciešams pagarināt Robežas likuma 35.</w:t>
      </w:r>
      <w:r w:rsidR="00000000" w:rsidRPr="00000000" w:rsidDel="00000000">
        <w:rPr>
          <w:vertAlign w:val="superscript"/>
          <w:rtl w:val="0"/>
        </w:rPr>
        <w:t xml:space="preserve">1</w:t>
      </w:r>
      <w:r w:rsidR="00000000" w:rsidRPr="00000000" w:rsidDel="00000000">
        <w:rPr>
          <w:rtl w:val="0"/>
        </w:rPr>
        <w:t xml:space="preserve"> panta pirmajā daļā minēto pastiprinātu robežapsardzības sistēmas darbības režīmu, lai nodrošinātu valsts robežas neaizskaramību un valsts apdraudējuma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uzsverams, ka ir būtiski nodrošināt starpvalstu vienotu koordinētu rīcību attiecībā uz šādu nelikumīgu valsts robežas šķērsošanu, lai saglabātu līdzvērtīgu visa reģiona valstu robežu ar Baltkrievijas Republiku apsardzību.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Valsts robežsardzes lūgumu, Igaunijas Republika ir nosūtījusi personālu, lai sniegtu atbalstu Valsts robežsardzei, ar mērķi mazināt nelikumīgas valsts ārējās robežas šķērsošanas mēģinājumu skaitu. Vienlaikus Valsts robežsardze prognozē, ka, iestājoties siltākiem laikapstākļiem, nelegālās imigrācijas plūsma no Baltkrievijas Republikas paaugstināsies.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Būtiska nozīme risku izvērtēšanā valsts robežas drošības neaizskaramības apdraudējumam ir Baltkrievijas Republikas medijos paustais par iespējamu 150 000 pakistāniešu uzaicināšanu, lai mazinātu darbaspēka trūkumu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Krievijas Federācijas uzsāktais un Baltkrievijas Republikas atklāti atbalstītais karš pret Ukrainu ir vērtējams kā papildus riska apstāklis un iespējama motivācija Baltkrievijas Republikai turpināt centienus destabilizēt situāciju uz valsts robežas ar Latvijas Republiku.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Robežas likuma 35.</w:t>
      </w:r>
      <w:r w:rsidR="00000000" w:rsidRPr="00000000" w:rsidDel="00000000">
        <w:rPr>
          <w:vertAlign w:val="superscript"/>
          <w:rtl w:val="0"/>
        </w:rPr>
        <w:t xml:space="preserve">1</w:t>
      </w:r>
      <w:r w:rsidR="00000000" w:rsidRPr="00000000" w:rsidDel="00000000">
        <w:rPr>
          <w:rtl w:val="0"/>
        </w:rPr>
        <w:t xml:space="preserve"> panta pirmo un otro daļu Ministru kabinetam ir tiesības, konstatējot nesamērīgi lielu nelikumīgu valsts robežas šķērsošanas vai tās mēģinājuma gadījumu skaitu, izsludināt pastiprinātu robežapsardzības sistēmas darbības režīmu visā pierobežā vai tās daļā atkarībā no apdraudējuma intensitātes.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Norādāms, ka likumprojekta “Grozījums Latvijas Republikas valsts robežas likumā” projekta sākotnējās ietekmes novērtējuma ziņojumā ir skaidrots termina “nesamērīgi liels nelikumīgu valsts robežas šķērsošanas vai tās mēģinājumu gadījumu skaits” tvērums, proti, nesamērīgi liels nelikumīgas valsts robežas šķērsošanas vai tās mēģinājuma gadījumu skaits uzskatāms par sasniegtu, ja valsts robežu tam neparedzētā vietā un laikā šķērsotu vai mēģinātu šķērsot orientējoši 15 līdz 20 cilvēki vienas diennakts ietvaros vai aptuveni 70 un vairāk cilvēku nedēļas laikā un 10 dienas pēc kārtas ir noturīgs šis skaits (uz 2025. gada 23. maiju pēdējās 10 dienās 635 mēģinājumu gadījumi).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Pastiprinātu robežapsardzības sistēmas darbības režīmu saskaņā ar Robežas likuma 35.</w:t>
      </w:r>
      <w:r w:rsidR="00000000" w:rsidRPr="00000000" w:rsidDel="00000000">
        <w:rPr>
          <w:vertAlign w:val="superscript"/>
          <w:rtl w:val="0"/>
        </w:rPr>
        <w:t xml:space="preserve">1</w:t>
      </w:r>
      <w:r w:rsidR="00000000" w:rsidRPr="00000000" w:rsidDel="00000000">
        <w:rPr>
          <w:rtl w:val="0"/>
        </w:rPr>
        <w:t xml:space="preserve"> panta ceturto daļu izsludina uz laiku līdz sešiem mēnešiem ar iespēju, ja nepieciešams, minēto termiņu pagarināt līdz attiecīgā apdraudējuma novēršanai vai pārvarēšanai.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konstatēto nesamērīgi lielo Latvijas Republikas–Baltkrievijas Republikas valsts robežas nelikumīgās šķērsošanas un tās mēģinājumu gadījumu skaitu un šo valsts robežas nelikumīgās šķērsošanas un tās mēģinājumu gadījumu skaitu, pastiprinātais robežapsardzības sistēmas darbības režīms attiecīgajās administratīvajās teritorijās ir pagarināms līdz 2025. gada 31. decembrim.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ja netiek pagarināts pastiprināts robežapsardzības sistēmas darbības režīms, tad pastāv riski, ka strauji var palielināties to personu skaits, kuras nelikumīgi šķērso Latvijas Republikas–Baltkrievijas Republikas valsts robežu, jo netiktu nodrošināta līdzvērtīga reģiona apsardzība gar Baltkrievijas Republikas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Izvēlētais risinājums izraudzīts kā samērīgākais un optimālākais, paredzot mazāk personu tiesību ierobežojošus pasākumus.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4 806 180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4 806 180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4 806 180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2 451 295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4 806 180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2 451 295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-2 451 295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-2 451 295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2 451 295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likuma "Par valsts budžetu 2025. gadam un budžeta ietvaru 2025., 2026. un 2027. gadam" budžeta resora "74. Gadskārtējā valsts budžeta izpildes procesā pārdalāmais finansējums" programmā 22.00.00 "Valsts ārējās robežas drošības pasākumu nodrošināšana" plānots finansējums 2025. gadam </w:t>
            </w:r>
            <w:r w:rsidR="00000000" w:rsidRPr="00000000" w:rsidDel="00000000">
              <w:rPr>
                <w:sz w:val="24"/>
                <w:b w:val="1"/>
                <w:rtl w:val="0"/>
              </w:rPr>
              <w:t xml:space="preserve">4 806 180 </w:t>
            </w:r>
            <w:r w:rsidR="00000000" w:rsidRPr="00000000" w:rsidDel="00000000">
              <w:rPr>
                <w:sz w:val="24"/>
                <w:b w:val="1"/>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izdevumi, nepārsniedzot </w:t>
            </w:r>
            <w:r w:rsidR="00000000" w:rsidRPr="00000000" w:rsidDel="00000000">
              <w:rPr>
                <w:sz w:val="24"/>
                <w:b w:val="1"/>
                <w:rtl w:val="0"/>
              </w:rPr>
              <w:t xml:space="preserve">4 806 180 </w:t>
            </w:r>
            <w:r w:rsidR="00000000" w:rsidRPr="00000000" w:rsidDel="00000000">
              <w:rPr>
                <w:sz w:val="24"/>
                <w:b w:val="1"/>
                <w:i w:val="1"/>
                <w:rtl w:val="0"/>
              </w:rPr>
              <w:t xml:space="preserve">euro</w:t>
            </w:r>
            <w:r w:rsidR="00000000" w:rsidRPr="00000000" w:rsidDel="00000000">
              <w:rPr>
                <w:sz w:val="24"/>
                <w:rtl w:val="0"/>
              </w:rPr>
              <w:t xml:space="preserve"> apmēru, tiks segti, līdzekļus pārdalot no budžeta resora "74. Gadskārtējā valsts budžeta izpildes procesā pārdalāmais finansējums" programmas 22.00.00 "Valsts ārējās robežas drošības pasākumu nodrošināšana" uz attiecīgajām Iekšlietu ministrijas un Veselības ministrijas budžeta programmām/apakšprogrammām. Gadījumā, ja  izdevumu apjoms 2025. gadā pārsniegs budžeta resora "74. Gadskārtējā valsts budžeta izpildes procesā pārdalāmais finansējums" programmā 22.00.00 "Valsts ārējās robežas drošības pasākumu nodrošināšana" rezervēto finansējumu (4 806 180 </w:t>
            </w:r>
            <w:r w:rsidR="00000000" w:rsidRPr="00000000" w:rsidDel="00000000">
              <w:rPr>
                <w:sz w:val="24"/>
                <w:i w:val="1"/>
                <w:rtl w:val="0"/>
              </w:rPr>
              <w:t xml:space="preserve">euro</w:t>
            </w:r>
            <w:r w:rsidR="00000000" w:rsidRPr="00000000" w:rsidDel="00000000">
              <w:rPr>
                <w:sz w:val="24"/>
                <w:rtl w:val="0"/>
              </w:rPr>
              <w:t xml:space="preserve">), izdevumu pārsniegums tiks segts, veicot finansējuma pārdali starp attiecīgā budžeta resora budžeta programmām, apakšprogrammām vai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Vēršam uzmanību, ka nepieciešamais finansējums nav precīzi aprēķināms, jo nevar prognozēt situācijas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Pieaugot Latvijas Republikas–Baltkrievijas Republikas valsts robežas nelikumīgās šķērsošanas gadījumu skaitam, faktiski nepieciešamā finansējuma apmērs var pārsniegt indikatīvi plānoto papildus nepieciešamo finansējumu.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Indikatīvais nepieciešamais finansējums </w:t>
            </w:r>
            <w:r w:rsidR="00000000" w:rsidRPr="00000000" w:rsidDel="00000000">
              <w:rPr>
                <w:sz w:val="24"/>
                <w:b w:val="1"/>
                <w:rtl w:val="0"/>
              </w:rPr>
              <w:t xml:space="preserve">Iekšlietu ministrijai un Veselības ministrijai</w:t>
            </w:r>
            <w:r w:rsidR="00000000" w:rsidRPr="00000000" w:rsidDel="00000000">
              <w:rPr>
                <w:sz w:val="24"/>
                <w:rtl w:val="0"/>
              </w:rPr>
              <w:t xml:space="preserve"> </w:t>
            </w:r>
            <w:r w:rsidR="00000000" w:rsidRPr="00000000" w:rsidDel="00000000">
              <w:rPr>
                <w:sz w:val="24"/>
                <w:b w:val="1"/>
                <w:rtl w:val="0"/>
              </w:rPr>
              <w:t xml:space="preserve">6 335 894 </w:t>
            </w:r>
            <w:r w:rsidR="00000000" w:rsidRPr="00000000" w:rsidDel="00000000">
              <w:rPr>
                <w:sz w:val="24"/>
                <w:b w:val="1"/>
                <w:i w:val="1"/>
                <w:rtl w:val="0"/>
              </w:rPr>
              <w:t xml:space="preserve">euro, </w:t>
            </w:r>
            <w:r w:rsidR="00000000" w:rsidRPr="00000000" w:rsidDel="00000000">
              <w:rPr>
                <w:sz w:val="24"/>
                <w:rtl w:val="0"/>
              </w:rPr>
              <w:t xml:space="preserve">no tiem, 2025. gadā 3 884 599 </w:t>
            </w:r>
            <w:r w:rsidR="00000000" w:rsidRPr="00000000" w:rsidDel="00000000">
              <w:rPr>
                <w:sz w:val="24"/>
                <w:i w:val="1"/>
                <w:rtl w:val="0"/>
              </w:rPr>
              <w:t xml:space="preserve">euro</w:t>
            </w:r>
            <w:r w:rsidR="00000000" w:rsidRPr="00000000" w:rsidDel="00000000">
              <w:rPr>
                <w:sz w:val="24"/>
                <w:rtl w:val="0"/>
              </w:rPr>
              <w:t xml:space="preserve"> un 2026. gadā 2 451 295 </w:t>
            </w:r>
            <w:r w:rsidR="00000000" w:rsidRPr="00000000" w:rsidDel="00000000">
              <w:rPr>
                <w:sz w:val="24"/>
                <w:i w:val="1"/>
                <w:rtl w:val="0"/>
              </w:rPr>
              <w:t xml:space="preserve">euro.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Indikatīvais nepieciešamais finansējums </w:t>
            </w:r>
            <w:r w:rsidR="00000000" w:rsidRPr="00000000" w:rsidDel="00000000">
              <w:rPr>
                <w:sz w:val="24"/>
                <w:b w:val="1"/>
                <w:rtl w:val="0"/>
              </w:rPr>
              <w:t xml:space="preserve">Iekšlietu ministrijai</w:t>
            </w:r>
            <w:r w:rsidR="00000000" w:rsidRPr="00000000" w:rsidDel="00000000">
              <w:rPr>
                <w:sz w:val="24"/>
                <w:rtl w:val="0"/>
              </w:rPr>
              <w:t xml:space="preserve"> (Valsts policijai, Valsts robežsardzei, Pilsonības un migrācijas lietu pārvaldei, Valsts drošības dienestam), lai segtu izdevumus  ir  </w:t>
            </w:r>
            <w:r w:rsidR="00000000" w:rsidRPr="00000000" w:rsidDel="00000000">
              <w:rPr>
                <w:sz w:val="24"/>
                <w:b w:val="1"/>
                <w:rtl w:val="0"/>
              </w:rPr>
              <w:t xml:space="preserve">6 315 938 </w:t>
            </w:r>
            <w:r w:rsidR="00000000" w:rsidRPr="00000000" w:rsidDel="00000000">
              <w:rPr>
                <w:sz w:val="24"/>
                <w:b w:val="1"/>
                <w:i w:val="1"/>
                <w:rtl w:val="0"/>
              </w:rPr>
              <w:t xml:space="preserve">euro</w:t>
            </w:r>
            <w:r w:rsidR="00000000" w:rsidRPr="00000000" w:rsidDel="00000000">
              <w:rPr>
                <w:sz w:val="24"/>
                <w:rtl w:val="0"/>
              </w:rPr>
              <w:t xml:space="preserve">, no tiem indikatīvi 2025. gadā 3 871 295 </w:t>
            </w:r>
            <w:r w:rsidR="00000000" w:rsidRPr="00000000" w:rsidDel="00000000">
              <w:rPr>
                <w:sz w:val="24"/>
                <w:i w:val="1"/>
                <w:rtl w:val="0"/>
              </w:rPr>
              <w:t xml:space="preserve">euro </w:t>
            </w:r>
            <w:r w:rsidR="00000000" w:rsidRPr="00000000" w:rsidDel="00000000">
              <w:rPr>
                <w:sz w:val="24"/>
                <w:rtl w:val="0"/>
              </w:rPr>
              <w:t xml:space="preserve">un 2026. gadā 2 444 643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Pieaugot Latvijas Republikas–Baltkrievijas Republikas valsts robežas nelikumīgās šķērsošanas gadījumu skaitam, faktiski nepieciešamā finansējuma apmērs var pārsniegt indikatīvi plānoto papildus nepieciešamo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Kopsavilkumu un detalizētus aprēķinus sadalījumā pa Iekšlietu ministrijas padotības iestādēm skatīt anotācijas: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pielikumā -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3.pielikumā - Valsts policijas aprēķins (ierobežotas pieejamības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4.pielikumā - Valsts robežsardzes aprēķins (ierobežotas pieejamības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5.pielikumā - Pilsonības un migrācijas lietu pārvaldes aprēķins (ierobežotas pieejamības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drošības dienesta aprēķins (klasificēta informācija). Aprēķins iesniegts ar atsevišķu vēstuli.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tiks segti atbilstoši faktiskajai nepieciešamībai.  Līdz ar to, Iekšlietu ministrijai, iesniedzot Finanšu ministrijā pieprasījumu, paredzētais finansējuma sadalījums starp izdevumu klasifikācijas kodiem atbilstoši ekonomiskajām kategorijām, kā arī starp Iekšlietu ministrijas padotības iestādēm nepieciešamības gadījumā var mainīties.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Indikatīvais nepieciešamais finansējums </w:t>
            </w:r>
            <w:r w:rsidR="00000000" w:rsidRPr="00000000" w:rsidDel="00000000">
              <w:rPr>
                <w:sz w:val="24"/>
                <w:b w:val="1"/>
                <w:rtl w:val="0"/>
              </w:rPr>
              <w:t xml:space="preserve">Veselības ministrijai</w:t>
            </w:r>
            <w:r w:rsidR="00000000" w:rsidRPr="00000000" w:rsidDel="00000000">
              <w:rPr>
                <w:sz w:val="24"/>
                <w:rtl w:val="0"/>
              </w:rPr>
              <w:t xml:space="preserve"> (Nacionālajam veselības dienestam un Neatliekamās medicīniskās palīdzības dienestam) ir </w:t>
            </w:r>
            <w:r w:rsidR="00000000" w:rsidRPr="00000000" w:rsidDel="00000000">
              <w:rPr>
                <w:sz w:val="24"/>
                <w:b w:val="1"/>
                <w:rtl w:val="0"/>
              </w:rPr>
              <w:t xml:space="preserve">19 956 </w:t>
            </w:r>
            <w:r w:rsidR="00000000" w:rsidRPr="00000000" w:rsidDel="00000000">
              <w:rPr>
                <w:sz w:val="24"/>
                <w:b w:val="1"/>
                <w:i w:val="1"/>
                <w:rtl w:val="0"/>
              </w:rPr>
              <w:t xml:space="preserve">euro</w:t>
            </w:r>
            <w:r w:rsidR="00000000" w:rsidRPr="00000000" w:rsidDel="00000000">
              <w:rPr>
                <w:sz w:val="24"/>
                <w:b w:val="1"/>
                <w:rtl w:val="0"/>
              </w:rPr>
              <w:t xml:space="preserve"> </w:t>
            </w:r>
            <w:r w:rsidR="00000000" w:rsidRPr="00000000" w:rsidDel="00000000">
              <w:rPr>
                <w:sz w:val="24"/>
                <w:rtl w:val="0"/>
              </w:rPr>
              <w:t xml:space="preserve">(no 2025. gada 1. jūlija līdz 2025. gada 31. decembrim), no tiem indikatīvi 2025. gadā 13 304 euro (4 mēnešiem) un 2026. gadā 6 652 euro (2 mēnešiem).  Indikatīvi nepieciešamā finansējuma (19 956 </w:t>
            </w:r>
            <w:r w:rsidR="00000000" w:rsidRPr="00000000" w:rsidDel="00000000">
              <w:rPr>
                <w:sz w:val="24"/>
                <w:i w:val="1"/>
                <w:rtl w:val="0"/>
              </w:rPr>
              <w:t xml:space="preserve">euro)</w:t>
            </w:r>
            <w:r w:rsidR="00000000" w:rsidRPr="00000000" w:rsidDel="00000000">
              <w:rPr>
                <w:sz w:val="24"/>
                <w:rtl w:val="0"/>
              </w:rPr>
              <w:t xml:space="preserve"> aprēķins Veselības ministrijai (Nacionālajam veselības dienestam un Neatliekamās medicīniskās palīdzības dienestam) laika periodam no 2025. gada 1. janvāra līdz 2025. gada 30. jūnijam iekļauts tiesību aktu lietas 24-TA-2974 anotācijā (Ministru kabineta rīkojuma projekta “Grozījums Ministru kabineta 2024. gada 12. marta rīkojumā Nr. 184 “Par pastiprināta robežapsardzības sistēmas darbības režīma izsludināšanu”” sākotnējās ietekmes novērtējuma ziņojuma (anotācijas) 2.pielikums).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Kopsavilkumu un detalizētus aprēķinus sadalījumā pa Veselības ministrijas padotības iestādēm skatīt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Plānotais nepieciešamais finansējums ir veidots no aprēķiniem, kuri ir indikatīvi (nav paredzami), plānots, kāda veida medicīniskā palīdzība, veselības aprūpes pakalpojumi būs nepieciešami rīkojuma Nr. 184 8. punktā minētajām personām – izdevumi tiks segti atbilstoši faktiskajai nepieciešamībai saskaņā ar Nacionālā veselības dienesta un Neatliekamās medicīniskās palīdzības dienesta iesniegto informāciju. Līdz ar to, Veselības ministrijai, iesniedzot Finanšu ministrijā pieprasījumu, paredzētais finansējuma sadalījums starp izdevumu klasifikācijas kodiem atbilstoši ekonomiskajām kategorijām, kā arī starp Nacionālo veselības dienestu un Neatliekamās medicīniskās palīdzības dienestu nepieciešamības gadījumā var mainīties. Faktiski nepieciešamā finansējuma apmērs var pārsniegt indikatīvi plānoto papildus nepieciešamo finansējumu, ja šo iepriekš minēto personu skaits, kuriem būs nepieciešams sniegt medicīnisko palīdzību, būs lielāks vai sniedzamo veselības aprūpes pakalpojumu izmaksas būs lielākas nekā indikatīvi pieņemts aprēķinos.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rīkojuma projektā paredzēto (tiek pagarināts pastiprināts robežapsardzības sistēmas darbības režīms līdz 2025. gada 31. decembrim), vēršam uzmanību, ka 2025. gadā izdevumi iesaistītajām institūcijām, kas saistīti ar pastiprināto robežapsardzības sistēmas darbības režīmu, tiks nodrošināti 2025.gada budžetā paredzētā finansējuma ietvaros. Vienlaikus 2026. gada janvārī būs jāsedz Iekšlietu ministrijas padotības iestāžu 2025. gada decembra izdevumi (un atsevišķi  izdevumi laikposmā no 2025. gada septembra līdz decembrim) un Veselības ministrijas 2025. gada novembra un decembra izdevumi.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 izdevumi tiks segti, līdzekļus pārdalot no budžeta resora "74. Gadskārtējā valsts budžeta izpildes procesā pārdalāmais finansējums" programmas 22.00.00 "Valsts ārējās robežas drošības pasākumu nodrošināšana" uz attiecīgajām Iekšlietu ministrijas un Veselības ministrijas budžeta programmām un apakšprogrammām. Gadījumā, ja  izdevumu apjoms 2025. gadā pārsniegs budžeta resora "74. Gadskārtējā valsts budžeta izpildes procesā pārdalāmais finansējums" programmā 22.00.00 "Valsts ārējās robežas drošības pasākumu nodrošināšana" rezervēto finansējumu (4 806 180 euro), izdevumu apjoma pārsniegums 2025. gadā tiks segts 2025. gada budžetā paredzētā finansējuma ietvaros, veicot finansējuma pārdali starp attiecīgā budžeta resora budžeta programmām, apakšprogrammām vai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kas saistīti ar rīkojuma izpildei nepieciešamo pasākumu īstenošanu, 2026. gadā  Iekšlietu ministrija un Veselības ministrija segs 2026. gadam apstiprinātā finansējuma ietvaros, ja nepieciešams, veicot finansējuma pārdali starp attiecīgā budžeta resora budžeta programmām, apakšprogrammām vai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valsts budžetu 2025. gadam un budžeta ietvaru 2025., 2026. un 2027. gadam" 72. pantu budžeta resora "74. Gadskārtējā valsts budžeta izpildes procesā pārdalāmais finansējums" programmā 22.00.00 "Valsts ārējās robežas drošības pasākumu nodrošināšana" rezervētais finansējums 4 806 180 euro apmērā ir paredzēts visam 2025. gadam izdevumu segšanai saistībā ar valsts ārējās robežas drošības pasākumu nodrošināšanu.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rezervētā finansējuma 2025. gadā ir veikta pārdale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2025. gada 11. februāra rīkojumu Nr. 80 "Par apropriācijas pārdali no budžeta resora "74. Gadskārtējā valsts budžeta izpildes procesā pārdalāmais finansējums" programmas 22.00.00 "Valsts ārējās robežas drošības pasākumu nodrošināšana"" (25-TA-95) 1 180 590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Ministru kabineta 2025. gada 22.aprīļa rīkojumu Nr.224 "Par apropriācijas pārdali no budžeta resora "74. Gadskārtējā valsts budžeta izpildes procesā pārdalāmais finansējums" programmas 22.00.00 "Valsts ārējās robežas drošības pasākumu nodrošināšana"" (25-TA-550) 102 504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Ministru kabineta 2025. gada 29.aprīļa rīkojumu Nr.243 "Par apropriācijas pārdali no budžeta resora "74. Gadskārtējā valsts budžeta izpildes procesā pārdalāmais finansējums" programmas 22.00.00 "Valsts ārējās robežas drošības pasākumu nodrošināšana"" (25-TA-683) 110 962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šiem rīkojumiem Ministru kabinetā ir iesniegts Ministru kabineta rīkojuma projekts  "Par apropriācijas pārdali no budžeta resora "74. Gadskārtējā valsts budžeta izpildes procesā pārdalāmais finansējums" programmas 22.00.00 "Valsts ārējās robežas drošības pasākumu nodrošināšana"" (25-TA-960) 143 604 </w:t>
      </w:r>
      <w:r w:rsidR="00000000" w:rsidRPr="00000000" w:rsidDel="00000000">
        <w:rPr>
          <w:i w:val="1"/>
          <w:rtl w:val="0"/>
        </w:rPr>
        <w:t xml:space="preserve">euro</w:t>
      </w:r>
      <w:r w:rsidR="00000000" w:rsidRPr="00000000" w:rsidDel="00000000">
        <w:rPr>
          <w:rtl w:val="0"/>
        </w:rPr>
        <w:t xml:space="preserve"> apmērā un saskaņošanā institūcijām nodots Ministru kabineta rīkojuma projekts “Par apropriācijas pārdali no budžeta resora “74. Gadskārtējā valsts budžeta izpildes procesā pārdalāmais finansējums” programmas 22.00.00 “Valsts ārējās robežas drošības pasākumu nodrošināšana”” (25-TA-1182) 875 592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šīs pārdales (kopā 2 413 252  </w:t>
      </w:r>
      <w:r w:rsidR="00000000" w:rsidRPr="00000000" w:rsidDel="00000000">
        <w:rPr>
          <w:i w:val="1"/>
          <w:rtl w:val="0"/>
        </w:rPr>
        <w:t xml:space="preserve">euro</w:t>
      </w:r>
      <w:r w:rsidR="00000000" w:rsidRPr="00000000" w:rsidDel="00000000">
        <w:rPr>
          <w:rtl w:val="0"/>
        </w:rPr>
        <w:t xml:space="preserve">), atlikums budžeta resora "74. Gadskārtējā valsts budžeta izpildes procesā pārdalāmais finansējums" programmā 22.00.00 "Valsts ārējās robežas drošības pasākumu nodrošināšana" ir 2 392 928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Pievienotais Ministru kabineta sēdes protokollēmuma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Izdevumus, kas saistīti ar piemaksām par darbu paaugstināta riska un slodzes apstākļos Valsts robežsardzes un Valsts policijas amatpersonām ar speciālajām dienesta pakāpēm un darbiniekiem, kā arī Valsts drošības dienesta amatpersonām un darbiniekiem, kuri īsteno rīkojuma izpildei nepieciešamos pasākumus, 2025. gadā segt no budžeta resora "74. Gadskārtējā valsts budžeta izpildes procesā pārdalāmais finansējums" programmas 22.00.00 "Valsts ārējās robežas drošības pasākumu nodrošināšana" atbilstoši faktiski nepieciešamajam līdzekļu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Izdevumus, kas saistīti ar rīkojuma izpildei nepieciešamo pasākumu īstenošanu, kā arī to patvēruma meklētāju lietu izskatīšanu un izmitināšanas nodrošināšanu, kuriem tika atļauts palikt valstī pēc valsts robežas nelikumīgas šķērsošanas, tai skaitā izdevumus par iesaistīto institūciju personāla virsstundu darbu, Iekšlietu ministrijas padotības iestādēs nodarbinātajiem – par dienesta (amata, darba) pienākumu izpildi nakts laikā, par darbu (dienesta pienākumu pildīšanu) svētku dienās, par nozīmīgu ieguldījumu attiecīgās institūcijas stratēģisko mērķu sasniegšanā, par laiku, kuru amatpersona ar speciālo dienesta pakāpi nepavada darba vietā vai citā institūcijas norādītajā vietā, bet pēc attiecīga pieprasījuma ierodas norādītajā vietā un nekavējoties uzsāk pienākumu pildīšanu, un komandējumiem, ēdināšanu, pārtiku, apgādāšanu ar dienesta (amata, darba) pienākumu izpildei nepieciešamo apģērbu, individuālajiem aizsardzības līdzekļiem, inventāru un citu kustamo mantu, izdevumus ēdināšanai, kā arī izdevumus par pārtiku un pirmās nepieciešamības precēm (tostarp medikamentiem) personām, kuras ir nelikumīgi šķērsojušas Latvijas Republikas–Baltkrievijas Republikas valsts robežu, finansēt no attiecīgajam mērķim institūcijām piešķirtajiem valsts budžeta līdzekļiem un ārvalstu finanšu palīdzības finansēto projektu līdzekļiem, kā arī pēc institūciju pamatota pieprasījuma 2025. gadā  no budžeta resora "74. Gadskārtējā valsts budžeta izpildes procesā pārdalāmais finansējums" programmas 22.00.00 "Valsts ārējās robežas drošības pasākumu nodrošināšana". Neatliekamās medicīniskās palīdzības dienesta un ārstniecības iestāžu izdevumus, kas saistīti ar rīkojuma izpildei nepieciešamās medicīniskās palīdzības nodrošināšanu, 2025. gadā segt no budžeta resora "74. Gadskārtējā valsts budžeta izpildes procesā pārdalāmais finansējums" programmas 22.00.00 "Valsts ārējās robežas drošības pasākumu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Nepieciešamības gadījumā Iekšlietu ministrijai un Veselības ministrijai normatīvajos aktos noteiktā kārtībā sagatavot un iesniegt izskatīšanai Ministru kabinetā rīkojuma projektu par apropriācijas pārdali no budžeta resora "74. Gadskārtējā valsts budžeta izpildes procesā pārdalāmais finansējums" programmas 22.00.00 "Valsts ārējās robežas drošības pasākumu nodrošināšana" 2025. gadā atbilstoši faktiski nepieciešamajam līdzekļu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Gadījumā, ja izdevumu apjoms pārsniegs budžeta resora “74. Gadskārtējā valsts budžeta izpildes procesā pārdalāmais finansējums” programmas 22.00.00 “Valsts ārējās robežas drošības pasākumu nodrošināšana” rezervēto finansējumu, tad attiecīgās ministrijas to nodrošinās tām esošo budžeta līdzekļu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8. punktā paredzētās tiesības Valsts robežsardzei piemērot Publisko iepirkumu likuma 3. panta astotajā daļā minēto izņēmumu, lai nodrošinātu personu, kuras mēģina nelikumīgi šķērsot Latvijas Republikas–Baltkrievijas Republikas valsts robežu apgādāšanu ar pārtiku un pirmās nepieciešamības precēm (tostarp medikamentiem) veicina no Cilvēka tiesību un pamatbrīvību aizsardzības konvencijas (turpmāk – ECK) 3. panta (spīdzināšanas un necilvēcīgas apiešanās aizliegums) kopsakarā ar ECK 1. pantu (valstu pienākumi aizsargāt cilvēktiesības) izrietošo valsts pienākumu savā jurisdikcijā nodrošināt personām ECK garantētās tiesības izpildi. Proti, šāds izņēmums ir izveidots, lai bez kavēšanās nodrošinātu personas, kurām tas nepieciešams, ar pārtiku un citām pirmās nepieciešamības precēm (tostarp medikamenti).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tiesisko situāciju ir nepieciešama Ministru kabineta steidzama rīcība, tādējādi sabiedrības līdzdalības nodrošināšana nav iespējama.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drošības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Nacionālo bruņoto spēku Apvienotais štābs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25-TA-1136</w:t>
    </w:r>
    <w:r>
      <w:br/>
    </w:r>
    <w:r w:rsidR="00000000" w:rsidRPr="00000000" w:rsidDel="00000000">
      <w:rPr>
        <w:rtl w:val="0"/>
      </w:rPr>
      <w:t xml:space="preserve">Izdrukāts 29.07.2026. 22.26 - 2.0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25-TA-1136</w:t>
    </w:r>
    <w:r>
      <w:br/>
    </w:r>
    <w:r w:rsidR="00000000" w:rsidRPr="00000000" w:rsidDel="00000000">
      <w:rPr>
        <w:rtl w:val="0"/>
      </w:rPr>
      <w:t xml:space="preserve">Izdrukāts 29.07.2026. 22.26 - 2.0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anotācija_(ex_ante)_25-TA-1136.docx</dc:title>
</cp:coreProperties>
</file>

<file path=docProps/custom.xml><?xml version="1.0" encoding="utf-8"?>
<Properties xmlns="http://schemas.openxmlformats.org/officeDocument/2006/custom-properties" xmlns:vt="http://schemas.openxmlformats.org/officeDocument/2006/docPropsVTypes"/>
</file>