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9. janvāra noteikumos Nr. 7 "Valsts ieņēmumu dienesta elektroniskās deklarēšanas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9. janvāra noteikumos Nr. 7 "Valsts ieņēmumu dienesta elektroniskās deklarēšanas sistēmas noteikumi"" (turpmāk – Noteikumu projekts) izstrādāts, lai precizētu autentificēšanās kārtību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autentificēšanās kārtību sistēmā ar lietotājvārdu un paroli.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drošības politika paredz visās paaugstinātas drošības valsts informācijas sistēmās ieviest lietotāju autentifikāciju tikai ar kvalificētiem autentifikācijas rīkiem. Ministru kabineta 2021. gada 7. jūlija rīkojuma Nr. 490 “Par Digitālās transformācijas pamatnostādnēm 2021.–2027. gadam” 4.2.2. apakšpunktā “Rīcības virziens: Elektroniskā identitāte un uzticamības pakalpojumi”’ kā nepieciešamā rīcība noteikts: panākt, lai kvalificētus e-identifikācijas līdzekļus un uzticamības pakalpojumus plaši izmanto gan valsts pārvaldē, gan privātajā sektorā. Nodrošināt, lai nacionālos e-identifikācijas līdzekļus var izmantot autentifikācijai ne tikai valsts, bet arī nozīmīgiem privātā sektora e-pakalpojumiem, kuros ir nepieciešama fiziskās personas identitātes pārbaude ar kvalificētiem līdzekļiem. Citiem vārdiem - nacionālos e-identifikācijas līdzekļus ir jāpieņem līdztiesīgi ar citiem kvalificētiem vai, atbilstoši pakalpojuma sniedzēja izvēlei, arī citiem e-identifikācijas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 nacionālās e-identifikācijas un uzticamības pakalpojumu klāstu, t.sk. ieviešot efektīvus risinājumus uzticamai e-identifikācijai pakalpojumu saņemšanai fiziskajā vidē, datu šifrēšanai, kā arī dinamiskus biometriskus datus apstrādājošus risinājumus e-identifikācijas līdzekļu attālinātai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4. jūlija noteikumu Nr. 400 “Valsts pārvaldes pakalpojumu portāla noteikumi” 18.2 punkts nosaka, ka portāla gala lietotājs var piekļūt lietotāja darba vietai, izmantojot kvalificētus vai kvalificētus paaugstinātas drošības elektroniskās identifikācijas līdzekļus, vai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 Šo noteikumu noslēguma jautājumu 36.  punkts paredz, ka 18.2 punktā minētais risinājums, ar kuru portāla gala lietotājs var piekļūt lietotāja darba vietai, izmantojot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 ir izmantojams līdz 2024. gada 31. decembrim. Tādējādi, no 2025. gada 1. janvāra Valsts pārvaldes pakalpojumu portāla Latvija.gov.lv gala lietotāja darba vietai var piekļūt, izmantojot tikai kvalificētus elektroniskās identifikācijas līdzekļus vai kvalificētus paaugstinātas elektroniskās identifikācijas drošības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2015. gada 25. novembra Direktīvas (ES) 2015/2366 par maksājumu pakalpojumiem iekšējā tirgū, ar ko groza Direktīvas 2002/65/EK, 2009/110/EK un 2013/36/ES un Regulu (ES) Nr. 1093/2010 un atceļ Direktīvu 2007/64/EK 4. panta 30. punktā noteikts, ka droša lietotāju autentificēšana ir autentificēšana, izmantojot divus vai vairākus elementus, ko klasificē kā zināšanas (to, ko zina tikai lietotājs), valdījumu (to, kas ir tikai lietotāja valdījumā) un neatņemamas īpašības (lietotājam raksturīgas īpašības) un kas ir savstarpēji neatkarīgi, proti, neatbilstība vienam kritērijam neapdraud pārējo elementu uzticamību, un kas ir izstrādāti tā, lai nodrošinātu autentificēšanas datu konfidencialitātes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elektroniskās deklarēšanas sistēmas (turpmāk – EDS) tiek nodrošināta elektronisko pakalpojumu sniegšana. Fizisko personu elektroniskās identifikācijas likuma 19. pantā ir noteikti elektroniskā pakalpojuma sniedzēja pienākumi, tostarp 19. panta pirmās daļas otrajā punktā noteikts pienākums elektroniskā pakalpojuma sniedzējam attiecībā uz kvalificētu vai kvalificētu paaugstinātas drošības elektronisko identifikāciju veikt aizsardzības pasākumus, lai novērstu iespējamas prettiesiskas darbības pret autentifikācijas apliecinājumu, kas atrodas pie elektroniskā pakalpojuma sniedzēja.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arī Valsts ieņēmumu dienestam (turpmāk - VID) kā elektronisko pakalpojumu sniedzējam, kurš šo pakalpojumu sniegšanai izmanto EDS, ir jānodrošina nepieciešamie aizsardzības pasākumi, lai novērstu iespējamas prettiesiskas darbības pret autentifikācijas apliecinājumu; drošas lietotāju autentificēšanas prasībām atbilstoši personas elektroniskās identifikācijas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VID arvien ir jānodrošina iespējas visām EDS lietotāju grupām pieslēgties un saņemt nepieciešamos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Lietotāja vārda un paroles izmantošana ir uzskatāma par nedrošu risinājumu, kas neizpilda noteiktās prasības, bet šis risinājums mazina riskus, kas saistīti ar to, ka atsevišķu EDS lietotāju grupu pārstāvji pēc izmaiņu ieviešanas Valsts pārvaldes pakalpojumu portālā Latvija.gov.lv varētu nepiekļūt EDS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4. jūlija noteikumu Nr. 367 “Informācijas sistēmu vispārējās tehniskās prasības” 2.3.1. apakšpunkts nosaka, ka lietotājiem tiek nodrošinātas to aizsardzības līmenim atbilstošu identifikācijas līdzekļu izmatošanas iespējas, izvairoties no viena faktora līdzekļu (paroļu) kā autentifikācijas līdzekļa izmantošanas un ievērojot Fizisko personu elektroniskās identifikācijas likuma un Eiropas Parlamenta un Padomes 2014. gada 23. jūlija Regulas (ES) Nr. 910/2014 par elektronisko identifikāciju un uzticamības pakalpojumiem elektronisko darījumu veikšanai iekšējā tirgū un ar ko atceļ Direktīvu 1999/93/EK (turpmāk – Elektroniskās identifikācijas regula),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EDS var autentificēties arī ar lietotāja vārdu un paroli, kas nav kvalificēts autentifikācijas rīks un turpmāk tiks saglabāts tikai tiem EDS lietotājiem, kam nav iespēju autentificēties ar kvalificētiem autentifikācijas rīkiem, piemēram, nerezidentiem, ārvalstniekiem muitas klientiem, kam nav izsniegti kvalificēti elektroniskās autentifikācijas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9.janvāra noteikumos Nr.7 “Valsts ieņēmumu dienesta elektroniskās deklarēšanas sistēmas noteikumi” ir paredzēta iespēja autentificēties EDS, arī izmantojot lietotājvārdu un paroli. Savukārt šo noteikumu anotācijā tika skaidroti risinājumi, kad Valsts ieņēmumu dienests var ierobežot EDS lietotājiem iespējas lietot EDS, autentificējoties ar lietotājvārdu un paroli. Noteikumu projektā precizēti izņēmuma gadījumi, kad arī turpmāk EDS lietotāji varēs autentificēties EDS ar Valsts ieņēmumu dienesta izsniegtu lietotājvārdu un paroli.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ka turpmāk EDS ar lietotājvārdu un paroli varēs autentificēties tikai personas, kurām nav iespēju iegūt un izmantot kvalificētus autentifikācijas rīkus: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ārvalstnieki, kam neveidojas tiesiska saite ar Latvijas Republiku un nav iespēju saņemt ārvalstnieka eID karti, muitas iestādes klienti – ārvalstnieki un ārvalstu juridiskas personas kuriem nav iespēju iegūt un izmantot noteikumu 11.1., 11.2. vai 11.3. apakšpunktā minēto autentifikācijas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Elektroniskās muitas datu apstrādes sistēmas (EMDAS) lietotāji muitas deklarāciju iesniegšanai, izmantojot lietojumprogrammu saskarni Application Programming Interface (API);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Digitāli un e-vidē objektīvu iemeslu dēļ neaktīvas personas, personas, kurām objektīvu iemeslu nav pieejami elektroniskās identifikācijas līdzekļi, sabiedrības mazaizsargātā daļa (seniori, personas ar invaliditāti) varēs izmantot iespēju pilnvarot citu EDS lietotāju, kuram ir iespēja autentificēties ar kvalificētiem rīkiem, parakstīt un iesniegt nodokļu un informatīvās deklarācijas u. c. dokumentus un informāciju. Saeima 2025. gada 3.aprīlī trešajā lasījumā ir atbalstījusi likumprojektu “Grozījumi likumā “Par nodokļiem un nodevām”” (816/Lp14), kurā šāda pilnvarošanas tiesiskā iespēja ir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pārejas periodu, lai nodrošinātu  digitāli un e-vidē objektīvu iemeslu dēļ neaktīvām personām, sabiedrības mazaizsargātai daļai pilnvarot citu EDS lietotāju parakstīt un iesniegt nodokļu un informatīvās deklarācijas u. c. dokumentus un informāciju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9. oktobra Regulas (ES) Nr. 952/2013, ar ko izveido Savienības Muitas kodeksu (turpmāk – Regula Nr. 952/2013), 6. panta 1. punkts noteic, ka visu informācijas apmaiņu starp muitas dienestiem un starp uzņēmējiem un muitas dienestiem, piemēram, attiecībā uz deklarācijām, iesniegumiem vai lēmumiem, kā arī šādas informācijas glabāšanu, kā paredzēts tiesību aktos muitas jomā, veic, izmantojot elektroniskas datu apstrādes metodes. Saskaņā ar Regulas Nr. 952/2013 5. panta 5. punktu "uzņēmējs" ir persona, kas, veicot darījumdarbību, ir iesaistīta darbībās, uz kurām attiecas tiesību akti muitas jomā un saskaņā ar šā panta 4. punktu "persona" ir fiziska persona, juridiska persona un jebkura personu apvienība, kam nav juridiskas personas statusa, bet kas saskaņā ar Savienības vai valsts tiesību aktiem ir tiesīga veikt juridiskas darbības. Regulas Nr. 952/2013 5. panta 31. punkta “a” un “b” apakšpunkts noteic, ka "persona, kas veic uzņēmējdarbību Savienības muitas teritorijā", ir: fiziskas personas gadījumā – ikviena persona, kam Savienības muitas teritorijā ir pastāvīga dzīvesvieta; juridiskas personas vai personu apvienības gadījumā – ikviena persona, kurai Savienības muitas teritorijā ir tās juridiskā adrese, galvenā mītne vai pastāvīga darījumdarbības vieta. Regulas Nr. 952/2013 5. panta 15. punkts noteic, ka "deklarētājs" ir persona, kas iesniedz muitas deklarāciju, pagaidu uzglabāšanas deklarāciju, ievešanas kopsavilkuma deklarāciju, izvešanas kopsavilkuma deklarāciju, reeksporta deklarāciju vai reeksporta paziņojumu savā vārdā, vai persona, kuras vārdā tiek iesniegta šāda deklarācija vai paziņojums. Regulas Nr. 952/2013 170. panta 2. punkts noteic, ka deklarētājs veic uzņēmējdarbību Savienības muitas teritorijā, un 3. punkts noteic, ka, atkāpjoties no 2. punkta, prasību veikt uzņēmējdarbību Savienības muitas teritorijā neizvirza šādiem deklarētājiem: personām, kas iesniedz muitas deklarāciju par tranzītu vai pagaidu ievešanu; personām, kuras muitas deklarāciju iesniedz neregulāri, tostarp galapatēriņam vai ievešanai pārstrādei, ar noteikumu, ka muitas dienesti to uzskata par pamatotu; personām, kas veic uzņēmējdarbību valstī, kuras teritorija atrodas kaimiņos Savienības muitas teritorijai, un kas preces, uz kurām muitas deklarācija attiecas, uzrāda Savienības robežpunkta muitas iestādē, kas ir blakus šai valstij, ar noteikumu, ka valsts, kurā šīs personas veic uzņēmējdarbību, piešķir savstarpējas priekšrocības personām, kas veic uzņēmējdarbību Savienības muitas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tiesību normām izriet, ka informācijas apmaiņa ar muitas dienestiem, izmantojot elektroniskās datu apstrādes metodes, var būt nepieciešama gan Eiropas Savienības dalībvalstu, gan arī trešo valstu juridiskajām un fiziskajām personām, kuras, veicot darījumdarbību, ir iesaistīta darbībās, uz kurām attiecas tiesību akti muitas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nepieciešams nodrošinām muitas maksājumu iekasēšanu, līdz ar to nepieciešams nodrošināt iespēju ārvalstniekiem muitas klientiem Savienības muitas teritorijā iesniegt muitas deklarāciju arī tad, ja fiziskai personai nav pieejami šo noteikumu 11.1., 11.2. vai 11.3. apakšpunktā minētie autentifikācijas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ārvalstniekiem - gan juridiskām personām (citā ES dalībvalstī reģistrēti uzņēmumi, kuri kārto muitas formalitātes Latvijā), gan fiziskām personām (muitas iestādes klienti, personas, kas uz laiku veic darba pienākumus Latvijā, diplomātiskie un konsulārie pārstāvji un to ģimenes locekļi, bēgļi) -, kuras savu uzņēmējdarbību reģistrējušas kādā citā ES dalībvalstī un kurām jākārto muitas formalitātes, ir jāsaglabā piekļuve EDS vienkāršotā veidā, izmantojot EDS lietotājvārdu un paroli, jo viņiem nebūs iespēju izmantot šo noteikumu 11.1., 11.2. vai 11.3. apakšpunktā minētos autentifikācijas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Eiropas Savienības pamatbrīvībām ir brīva preču kustība, tādējādi Savienības preču pārvietošanai starp Eiropas Savienības dalībvalstīm Eiropas Savienības muitas teritorijā piemēro Savienības tranzīta procedūru un starptautiskās tranzīta sistēmas, kas noteiktas ar starptautiskajiem tiesību aktiem (Kopīgā tranzīta procedūra, TIR procedūra, ATA procedūra, Pasta sistēma, NATO aktos noteiktā procedūra u.c.). Tranzīta procedūras piemērošana un kontrole Eiropas Savienības dalībvalstīs tiek veikta elektroniski, tiešsaistes režīmā Jaunajā datorizētajā tranzīta sistēmā (New Computerized Transit System – NCTS). Latvijas muitas iestādēs tiek izmantota EMDAS Tranzīta kontroles sistēma (TKS), tranzīta procedūras piemērošanai izmanto EMDAS TKS Komersanta lietotāja saskarni (KLS), iesniedzot EDS “Iesniegumu par Valsts ieņēmumu dienesta informācijas sistēmas lietotāju sarakstu noteikšanu” un saņemot piekļuvi sistēmai (paroli) un pieslēgšanās EMDAS TKS notiek, izmantojot EDS. Regulējums tranzīta procedūrai ir noteikts Eiropas Parlamenta un Padomes 2013. gada 9. oktobra Regulas (ES) Nr.952/2013, ar ko izveido Savienības Muitas kodeksu (turpmāk –Savienības Muitas kodekss) 226. un 227. pantos. Savukārt tranzīta deklarācijas iesniedzēja nosacījumi ir  noteikti Savienības Muitas kodeksa 170. panta pirmajā punktā - muitas deklarāciju var iesniegt ikviena persona, kas spēj nodrošināt visu informāciju, kura ir vajadzīga, lai varētu piemērot noteikumus, ar ko reglamentē muitas procedūru, attiecībā uz kuru preces ir deklarētas. Šī persona arī spēj uzrādīt attiecīgās preces vai nodrošināt to uzrādīšanu muitai. Šajā nosacījumā ir iekļauti visi – gan Eiropas Savienībā reģistrētās personas, gan arī nerezidenti.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EDS, notiek arī pieslēgšanās EMDAS un tās apakšsistēmām, tostarp izmantojot lietojumprogrammas saskarni Application Programming Interface (API). API izmanto muitas deklarāciju iesniegšanai Latvijas muitas informācijas sistēmās jebkura Latvijas vai Eiropas Savienības dalībvalsts juridiskā persona. Deklarāciju iesniegšana ir automatizēts process, uzņēmuma pārstāvis (lietotājs) automatizētai piekļuvei izmanto EDS ar lietotājvārdu un paroli, kuru savukārt EDS arī akceptē automatizēti, atpazīstot lietotāju. Šāds ir pašreizējais tehniskais risinājums un ierobežotu resursu dēļ, VID  nevar piedāvāt API klientiem citu risinājumu muitas deklarāciju iesniegšanai un parakstīšanai, kā tikai  lietotājvārda un paroles izmantošana. Muitas deklarāciju parakstīšana notiek saskaņā ar Muitas likuma 13. pantu. Nesaglabājot iespēju autentificēties EDS ar lietotājvārdu un paroli juridiskām personām, kuras izmanto EMDAS API, visiem dokumentiem, kurus iesniegs juridiskās personas izmantojot API, zudīs  dokumenta paraksts.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Personu apliecinošu dokumentu likuma 2.</w:t>
      </w:r>
      <w:r w:rsidR="00000000" w:rsidRPr="00000000" w:rsidDel="00000000">
        <w:rPr>
          <w:vertAlign w:val="superscript"/>
          <w:rtl w:val="0"/>
        </w:rPr>
        <w:t xml:space="preserve">1 </w:t>
      </w:r>
      <w:r w:rsidR="00000000" w:rsidRPr="00000000" w:rsidDel="00000000">
        <w:rPr>
          <w:rtl w:val="0"/>
        </w:rPr>
        <w:t xml:space="preserve">pantu, ārzemnieka personas apliecību izsniedz ārzemniekam, kurš Fizisko personu reģistra likuma 4. panta pirmās daļas 2. punkta "d", "e", "f" un "i" apakšpunktā minētajos gadījumos reģistrēts Fizisko personu reģistrā. Saskaņā ar Fizisko personu reģistra likuma 7. panta pirmo daļu darbinieks, kas iekļauj Fizisko personu reģistrā ziņas par personu, pārbauda šo ziņu atbilstību personu apliecinošiem dokumentiem, kuriem ir juridisks spēks Latvijā, proti, identificē ārvalstnieku.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2015. gada 22. septembra noteikumu Nr. 537 “Noteikumi par nodokļu maksātāju un nodokļu maksātāju struktūrvienību reģistrāciju Valsts ieņēmumu dienestā” 21.</w:t>
      </w:r>
      <w:r w:rsidR="00000000" w:rsidRPr="00000000" w:rsidDel="00000000">
        <w:rPr>
          <w:vertAlign w:val="superscript"/>
          <w:rtl w:val="0"/>
        </w:rPr>
        <w:t xml:space="preserve">2 </w:t>
      </w:r>
      <w:r w:rsidR="00000000" w:rsidRPr="00000000" w:rsidDel="00000000">
        <w:rPr>
          <w:rtl w:val="0"/>
        </w:rPr>
        <w:t xml:space="preserve">punkts nosaka, ka Valsts ieņēmumu dienests piešķir nodokļu maksātāju reģistrācijas kodus personām, kurām Pilsonības un migrācijas lietu pārvalde nav piešķīrusi personas kodu - Valsts ieņēmumu dienests piešķir 11 zīmju nodokļu maksātāja reģistrācijas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jāsaglabā iespēja EDS ar lietotājvārdu un paroli autentificēties tām fiziskajām personām, kurām Pilsonības un migrācijas lietu pārvalde nav piešķīrusi personas kodu un nav izsniegusi attiecīgās personas apliecības, proti, eID karti.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pārliecināsies, ka personai nav iespēju iegūt un izmantot šo noteikumu 11.1., 11.2. vai 11.3. apakšpunktā minētos autentifikācijas līdzekļus,  izmantojot VID rīcībā un VID informācijas sistēmās pieejamo informāciju. VID var pārliecināties par to, ka personai nav atbilstošs Latvijā piešķirts personas kods, izmantojot EDS administratora modulī pieejamo informāciju par nodokļu maksātājiem un to lietotājiem. Savukārt personām, kurām ir iespējas lietot kādu no šo noteikumu 11.1, 11.2. vai 11.3. apakšpunktā minētajiem autentifikācijas rīkiem, tie autentifikācijai EDS būs jālieto obligāti. VID turpmāk jaunajiem EDS lietotājiem piešķirs lietotājvārdu un paroli tikai gadījumos, kad lietotājam nav iespēju iegūt un izmantot kvalificētus autentifikācijas rīkus. Secīgi precizētas arī citas normas, kas paredzēja tiesības saņemt EDS lietotājvārdu un paroli visiem EDS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attiecībā uz izmaiņām EDS lietotāju autentifikācijas kārtībā stāsies spēkā 2025. gada 1. septembrī. Līdz 2025. gada 1. septembrim EDS lietotājiem, kuri autentificējas sistēmā ar lietotājvārdu un paroli, ir iespēja izvēlēties tālāku autentifikācijas veidu - pārejas periodā iegūt kvalificētu vai kvalificētu paaugstinātas drošības elektronisko identifikācijas līdzekli vai pilnvarot citu EDS lietotāju pilnvarotāja vārdā iesniegt un saņemt dokumentus un informāciju, izmantojot pilnvarotāja EDS lietotāja kontu. Pēc 2025. gada 1. septembra, persona, kura nav ieguvusi kvalificētu vai kvalificētu paaugstinātas drošības elektronisko identifikācijas līdzekli, VID klientu apkalpošanas centros klātienē varēs pilnvarot citu EDS lietotāju pilnvarotāja vārdā iesniegt un saņemt dokumentus un informāciju, izmantojot pilnvarotāja EDS lietotāja kontu.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veikti grozījumi 11.1. apakšpunktā, nosakot, ka persona sistēmā var autentificēties, izmantojot maksājumu pakalpojumu sniedzēju izsniegtus, uzturētus vai akceptētus drošās autentificēšanas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pakalpojumu portāls no 2025. gada 1. janvāra ļauj autentificēties tikai ar kvalificētu paaugstinātas drošības elektronisko identifikācijas līdzekli. Tikai autentifikācijai EDS tiks saglabāta iespēja izmantot maksājumu pakalpojumu sniedzēju izsniegtus un uzturētus drošās autentificēšanas līdzekļus, kuri atbilst Komisijas 2017. gada 27. novembra deleģētās regulas (ES) 2018/389, ar ko Eiropas Parlamenta un Padomes Direktīvu (ES) 2015/2366 papildina attiecībā uz regulatīvajiem tehniskajiem standartiem par drošu lietotāja autentificēšanu un vienotiem un drošiem atklātiem saziņas standartiem, prasībām (internetbankas autentifikācija).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ļaut autentificēties EDS ar VID izsniegto lietotājvārdu un paroli tikai personām, kurām nav iespēju iegūt un izmantot izmantojot kvalificētus vai kvalificētus paaugstinātas drošības elektroniskās identifikācijas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24-TA-975</w:t>
    </w:r>
    <w:r>
      <w:br/>
    </w:r>
    <w:r w:rsidR="00000000" w:rsidRPr="00000000" w:rsidDel="00000000">
      <w:rPr>
        <w:rtl w:val="0"/>
      </w:rPr>
      <w:t xml:space="preserve">Izdrukāts 29.07.2026. 23.57 - 1.0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24-TA-975</w:t>
    </w:r>
    <w:r>
      <w:br/>
    </w:r>
    <w:r w:rsidR="00000000" w:rsidRPr="00000000" w:rsidDel="00000000">
      <w:rPr>
        <w:rtl w:val="0"/>
      </w:rPr>
      <w:t xml:space="preserve">Izdrukāts 29.07.2026. 23.57 - 1.0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anotācija_(ex_ante)_24-TA-975.docx</dc:title>
</cp:coreProperties>
</file>

<file path=docProps/custom.xml><?xml version="1.0" encoding="utf-8"?>
<Properties xmlns="http://schemas.openxmlformats.org/officeDocument/2006/custom-properties" xmlns:vt="http://schemas.openxmlformats.org/officeDocument/2006/docPropsVTypes"/>
</file>