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2007. gada 9. janvāra noteikumos Nr. 40 "Noteikumi par valsts metroloģiskajai kontrolei pakļauto mērīšanas līdzekļu sarakstu""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2007. gada 9. janvāra noteikumos Nr. 40 "Noteikumi par valsts metroloģiskajai kontrolei pakļauto mērīšanas līdzekļu sarakstu" (turpmāk - Noteikumu projekts), iekļaujot verificējamo mērīšanas līdzekļu sarakstā vidējās braukšanas ātruma mērīšanas sistēmas.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lai pilnveidotu normatīvo regulējumu vidējās braukšanas ātruma mērīšanas sistēmām, tādejādi veicinot satiksmes drošības uzlabošanos.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mērījumu vienotību" 7.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braukšanas ātruma kontroles mērierīcēm (turpmāk – mērierīces) metroloģiskās prasības noteiktas Ministru kabineta 2017. gada 28. novembra noteikumos Nr. 704 “Prasības transportlīdzekļu braukšanas ātruma kontroles mērierīcēm” (turpmāk – Noteikumi Nr.704). Turklāt mērierīcēm atkārtotās verificēšanas periodiskums ir noteikts Ministru kabineta 2007. gada 9. janvāra noteikumos Nr. 40 “Noteikumi par valsts metroloģiskajai kontrolei pakļauto mērīšanas līdzekļu sarakstu” (turpmāk – Noteikumi Nr. 40), proti, reizi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mērījumu vienotību” 9. panta pirmo daļu, pirms mērīšanas līdzekļu laišanas tirgū nacionālā metroloģijas institūcija veic nacionālo tipa apstiprināšanu un pirms nodošanas lietošanā akreditēta inspicēšanas institūcija veic pirmreizējo verificēšanu. 2021.gada 20.aprīlī stājas spēkā grozījumi Ceļu satiksmes likumā, kas nosaka, ka Ceļu satiksmes drošības direkcija, valsts vai pašvaldības ceļu pārvaldītāji ir tiesīgi veikt tehnisko līdzekļu, tai skaitā vidējo braukšanas ātruma mērīšanas sistēmu (turpmāk – sistēmas) uzstādīšanu un to darbību pārkāpumu fiksēšanu, neapturot transportlīdzekli. Kā arī VSIA “Latvijas valsts ceļi” tuvākajā laikā plāno Latvijā uzstādīt sistēmas, nodrošinot drošību uz autoceļiem un novēršot ceļu satiksmes negadījumus. Vienlaikus sistēmas plaši tiek izmantotas citās ES dalībvalstīs, piemēram, Austrijā, Vācijā, Francijā, Itālijā, Polijā, Čehijā, Slovēnijā, Beļģijā, Nīderlandē, pakļaujot valsts metroloģiskajai kontrolei vai līdzvērtīgai kontrolei atkarībā no valstī izveidotās metroloģijas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sistēmām skaidri nenosaka metroloģiskās prasības, līdz ar to, lai šādas sistēmas būtu pakļautas valsts metroloģiskajai kontrolei, nepieciešams veikt grozījumus Noteikumos Nr.704, tādejādi precizējot prasības sistēmām. Stājoties spēkā noteikumu projektam, sistēmas būs pakļautas valsts metroloģiskajai kontrolei, kā rezultātā sistēmas nepieciešams iekļaut verificējamo mērīšanas līdzekļu sarakstā, līdz ar to, vienlaikus jāveic grozījumi Noteikumos Nr. 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sistēmas, kontroles vietas un sensora definīcijām. Sistēma veic mērķa transportlīdzekļa vidējā braukšanas ātruma mērīšanu, balstoties uz noteikta ceļa posma nobraukšanai patērēto laiku. Sistēma ir aprīkota ar sensoriem noteiktā ceļa posma kontroles vietā, kas reaģē uz mērķa transportlīdzekļa kustību un nodrošina vidējā braukšanas ātruma mērīšanas aktivizēšanu. Kontroles vieta ir zona, kurā mērķa transportlīdzeklis iebrauc vai izbrauc no ceļa posma un kurā notiek vidējā braukšanas ātruma mērīšana, un kas apzīmēta ar vizuāliem marķieriem. Mērķa transportlīdzeklim šķērsojot kontroles vietu, fotoattēla identificēšana un laika reģistrācija ir aizsargāta ar laika zīmogu. Sistēma laika reģistrācijai un laika sinhronizācijai izmanto vismaz divus neatkarīgus laika avotus, piemēram, GPS.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metroloģijas institūcijai nacionālā tipa apstiprināšanas laikā un inspicēšanas institūcijai pirmreizējās verificēšanas laikā kā viens no pienākumiem ir pārliecināties par maksimāli pieļaujamo kļūdu, kā to noteicis ražotājs sistēmas vai mērierīces tehniskajā specifikācijā, līdz ar to noteikumu projektā ir precizētas prasības attiecībā uz maksimāli pieļaujamo kļūdu. Kā arī noteikumu projektā ir precizēta prasība, ka inspicēšanas institūcija pirmreizējo verificēšanu veic tajā brīdī, kad sistēma ir uzstādīta atbilstoši ražotāja noteiktajiem uzstādīšanas nosacījumiem noteiktajā ceļa 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8.2.2. apakšpunkts, ņemot vērā informāciju no ražotājiem, ka Latvijā piedāvātās sistēmas spēj nodrošināt vidējo braukšanas ātruma mērīšanu pie -25</w:t>
      </w:r>
      <w:r w:rsidR="00000000" w:rsidRPr="00000000" w:rsidDel="00000000">
        <w:rPr>
          <w:vertAlign w:val="superscript"/>
          <w:rtl w:val="0"/>
        </w:rPr>
        <w:t xml:space="preserve">0</w:t>
      </w:r>
      <w:r w:rsidR="00000000" w:rsidRPr="00000000" w:rsidDel="00000000">
        <w:rPr>
          <w:rtl w:val="0"/>
        </w:rPr>
        <w:t xml:space="preserve">C un pie +50</w:t>
      </w:r>
      <w:r w:rsidR="00000000" w:rsidRPr="00000000" w:rsidDel="00000000">
        <w:rPr>
          <w:vertAlign w:val="superscript"/>
          <w:rtl w:val="0"/>
        </w:rPr>
        <w:t xml:space="preserve">0</w:t>
      </w:r>
      <w:r w:rsidR="00000000" w:rsidRPr="00000000" w:rsidDel="00000000">
        <w:rPr>
          <w:rtl w:val="0"/>
        </w:rPr>
        <w:t xml:space="preserve">C. Kā arī šobrīd lietošanā esošās mērierīces (piemēram, stacionārie un pārvietojamie fotoradari) jau šobrīd nodrošina savu darbību pie -25</w:t>
      </w:r>
      <w:r w:rsidR="00000000" w:rsidRPr="00000000" w:rsidDel="00000000">
        <w:rPr>
          <w:vertAlign w:val="superscript"/>
          <w:rtl w:val="0"/>
        </w:rPr>
        <w:t xml:space="preserve">0</w:t>
      </w:r>
      <w:r w:rsidR="00000000" w:rsidRPr="00000000" w:rsidDel="00000000">
        <w:rPr>
          <w:rtl w:val="0"/>
        </w:rPr>
        <w:t xml:space="preserve">C un+50</w:t>
      </w:r>
      <w:r w:rsidR="00000000" w:rsidRPr="00000000" w:rsidDel="00000000">
        <w:rPr>
          <w:vertAlign w:val="superscript"/>
          <w:rtl w:val="0"/>
        </w:rPr>
        <w:t xml:space="preserve">0</w:t>
      </w:r>
      <w:r w:rsidR="00000000" w:rsidRPr="00000000" w:rsidDel="00000000">
        <w:rPr>
          <w:rtl w:val="0"/>
        </w:rPr>
        <w:t xml:space="preserve">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Mērierīču un sistēmu programmatūrai ir jābūt pienācīgi aizsargātai pret ļaunprātīgu iejaukšanos, neietekmējot mērierīču un sistēmas metroloģiskos parametrus, tādēļ noteikumu projektā ir papildinātas prasības par programmatūras identifikāciju, kas ietver identifikācijas numuru, versiju un kontrolsummu jeb jaucējsummu. Kā arī noteikumu projektā ir precizēts par datu integritāti, kas atbilst normatīvajiem aktiem par informācijas un komunikācijas tehnoloģiju sistēmas atbilstību minimālajām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26.2. apakšpunktā precizēta prasība, proti, dzēsts vārds "koordināta uz ceļa, jo Valsts policijai mērījumu rezultātu dokumentācijā nav iespējams norādīt "koordināta uz ceļa". Informācija par Y koordināti (vienīgo) ceļu satiksmes noteikumu pārkāpējam uz ceļa, tiek atspoguļota citā pārkāpuma pierādījuma datnē, piemēram, HML failā.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ir noteiktas speciālās prasības, piemēram, ka kontroles vietas viduslīnijai jābūt marķētai uz ceļa brauktuves vai ceļa brauktuves malā. Pamatojoties uz ražotāja noteikto tehnisko dokumentāciju, kontroles vietas viduslīnijas marķējums var būt skaidri redzama, atstarojoša līnija vai atstarojoša ripa.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Noteikumos Nr. 704, Noteikumos Nr. 40 tiek svītrots pielikuma 1.6.apakšpunkts "tehniskie līdzekļi (fotoiekārtas un videoiekārtas), kas paredzēti pārkāpumu fiksēšanai, neapturot transportlīdzekli", apvienojot  informāciju pielikuma 1.5. apakšpunktā, proti, "transportlīdzekļu braukšanas ātruma kontroles mērierīces un vidējā braukšanas ātruma mērīšanas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sistēmu lietotājiem, inspicēšanas institūcijām un tirgus uzraudzības institūciju – Patērētāju tiesību aizsardzības centru.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2017.gada 28.novembra noteikumi Nr.704 “Prasības transportlīdzekļu braukšanas ātruma kontroles mērierīcēm”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lai pilnveidotu normatīvo regulējumu vidējās braukšanas ātruma mērīšanas sistēmām, tādejādi nodrošinot vidējās braukšanas ātruma mērīšanas sistēmas valsts metroloģiskajai kontrolei.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Satiksmes ministrija, VAS "Ceļu satiksmes drošības direkcija", VSIA "Latvijas Valsts ceļi", Nacionālā metroloģijas institūcija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21-TA-458</w:t>
    </w:r>
    <w:r>
      <w:br/>
    </w:r>
    <w:r w:rsidR="00000000" w:rsidRPr="00000000" w:rsidDel="00000000">
      <w:rPr>
        <w:rtl w:val="0"/>
      </w:rPr>
      <w:t xml:space="preserve">Izdrukāts 29.07.2026. 22.16 - 1.0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21-TA-458</w:t>
    </w:r>
    <w:r>
      <w:br/>
    </w:r>
    <w:r w:rsidR="00000000" w:rsidRPr="00000000" w:rsidDel="00000000">
      <w:rPr>
        <w:rtl w:val="0"/>
      </w:rPr>
      <w:t xml:space="preserve">Izdrukāts 29.07.2026. 22.16 - 1.0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anotācija_(ex_ante)_21-TA-458.docx</dc:title>
</cp:coreProperties>
</file>

<file path=docProps/custom.xml><?xml version="1.0" encoding="utf-8"?>
<Properties xmlns="http://schemas.openxmlformats.org/officeDocument/2006/custom-properties" xmlns:vt="http://schemas.openxmlformats.org/officeDocument/2006/docPropsVTypes"/>
</file>