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5. marta noteikumos Nr. 148 "Maksātnespējas procesa administratoru pretendentu apmācības, eksaminācijas un maksātnespējas procesa administratoru amata darbības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 gada 5. marta noteikumos Nr. 148 "Maksātnespējas procesa administratoru pretendentu apmācības, eksaminācijas un maksātnespējas procesa administratoru amata darbības kārtība" (turpmāk – Noteikumi Nr. 148) izstrādāti atbilstoši Maksātnespējas likuma 13.</w:t>
      </w:r>
      <w:r w:rsidR="00000000" w:rsidRPr="00000000" w:rsidDel="00000000">
        <w:rPr>
          <w:vertAlign w:val="superscript"/>
          <w:rtl w:val="0"/>
        </w:rPr>
        <w:t xml:space="preserve">1</w:t>
      </w:r>
      <w:r w:rsidR="00000000" w:rsidRPr="00000000" w:rsidDel="00000000">
        <w:rPr>
          <w:rtl w:val="0"/>
        </w:rPr>
        <w:t xml:space="preserve"> panta trešajā daļā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tehniskus grozījumus Noteikumos Nr. 148, papildinot tos ar jaunu pielikumu − maksātnespējas procesa administratora (turpmāk – administrators) amata apliecības paraugs.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Maksātnespējas likuma 13.</w:t>
      </w:r>
      <w:r w:rsidR="00000000" w:rsidRPr="00000000" w:rsidDel="00000000">
        <w:rPr>
          <w:vertAlign w:val="superscript"/>
          <w:rtl w:val="0"/>
        </w:rPr>
        <w:t xml:space="preserve">1</w:t>
      </w:r>
      <w:r w:rsidR="00000000" w:rsidRPr="00000000" w:rsidDel="00000000">
        <w:rPr>
          <w:rtl w:val="0"/>
        </w:rPr>
        <w:t xml:space="preserve"> pantam pēc administratora iecelšanas amatā Maksātnespējas kontroles dienesta direktors izdod administratoram viņa amata apliecību. Amata apliecība ir administratora amata pilnvaru apliecinošs dokuments, kas izsniedzams elektroniskā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apliecībā norādāmās ziņas ir izsmeļoši uzskaitītas Noteikumu Nr. 148 65.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148 65. punktā ir paredzēts, kāda informācija jāiekļauj administratora amata apliecībā, bet nav noteikts vienots tās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amata apliecība tiek izsniegta elektroniski un tajā nav administratora fotogrāfijas, atsevišķos gadījumos (piemēram, kad nav iespējas pārbaudīt administratora amata datus Latvijas Republikas Uzņēmumu reģistra vestajā maksātnespējas reģistrā), var pastāvēt šaubas par uzrādītās administratora amata apliecības īstumu.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amata apliecība ir ticama, jānosaka tās vienots paraugs. Līdz ar ko nepieciešams papildināt Noteikumus Nr. 148 ar administratora amata apliecības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2024. gada 25. aprīlī tiek organizēts kvalifikācijas eksāmens un saskaņā ar normatīvajiem aktiem administratoriem pēc tā nokārtošanas ir jāpagarina amata apliecības derīguma termiņš, izdodot jaunas amata apliecības, tiesību akta projekta saskaņošanu atbilstoši Ministru kabineta 2021. gada 7. septembra noteikumu Nr. 606 "Ministru kabineta kārtības rullis" 55.2. apakšpunktam nepieciešams virzīt steidzamības kārtībā, kas neietekmē grozījumu spēkā stāšanos vispārējā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administratori – Latvijas Republikas Uzņēmumu reģistra vestajā maksātnespējas reģistrā 2024. gada martā ir reģistrēti 146 administratori;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administratora pretendenti – Maksātnespējas likuma 13. panta pirmā daļa nosaka administratoram izvirzāmās prasības, savukārt par administratora pretendentu var būt jebkura persona, kura normatīvajos aktos noteiktajā kārtībā ir izteikusi vēlmi kārtot administratora pretendenta eksāmenu. Ievērojot minēto, nav iespējams noteikt administratora amata pretendentu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tiks noteikts vienots administratora amata apliecības elektroniskās formas dokumenta paraugs.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tehniska rakstura un precizē iepriekšējos grozījumos radušos tehnisko kļūdu. Tādējādi projekts nemaina regulējuma būtību.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24-TA-858</w:t>
    </w:r>
    <w:r>
      <w:br/>
    </w:r>
    <w:r w:rsidR="00000000" w:rsidRPr="00000000" w:rsidDel="00000000">
      <w:rPr>
        <w:rtl w:val="0"/>
      </w:rPr>
      <w:t xml:space="preserve">Izdrukāts 29.07.2026. 21.59 - 1.0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24-TA-858</w:t>
    </w:r>
    <w:r>
      <w:br/>
    </w:r>
    <w:r w:rsidR="00000000" w:rsidRPr="00000000" w:rsidDel="00000000">
      <w:rPr>
        <w:rtl w:val="0"/>
      </w:rPr>
      <w:t xml:space="preserve">Izdrukāts 29.07.2026. 21.59 - 1.0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anotācija_(ex_ante)_24-TA-858.docx</dc:title>
</cp:coreProperties>
</file>

<file path=docProps/custom.xml><?xml version="1.0" encoding="utf-8"?>
<Properties xmlns="http://schemas.openxmlformats.org/officeDocument/2006/custom-properties" xmlns:vt="http://schemas.openxmlformats.org/officeDocument/2006/docPropsVTypes"/>
</file>