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25. februāra noteikumos Nr. 126 "Kārtība, kādā piešķir valsts atbalstu lauksaimniecībai""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"Par valsts budžetu 2026. gadam un budžeta ietvaru 2026., 2027. un 2028. gadam" Zemkopības ministrijas budžeta apakšprogrammā 21.01.00 "Valsts atbalsts lauksaimniecības un lauku attīstībai" 2026. gadam ir ieplānots finansējums 7 717 986</w:t>
      </w:r>
      <w:r w:rsidR="00000000" w:rsidRPr="00000000" w:rsidDel="00000000">
        <w:rPr>
          <w:i w:val="1"/>
          <w:rtl w:val="0"/>
        </w:rPr>
        <w:t xml:space="preserve"> euro</w:t>
      </w:r>
      <w:r w:rsidR="00000000" w:rsidRPr="00000000" w:rsidDel="00000000">
        <w:rPr>
          <w:rtl w:val="0"/>
        </w:rPr>
        <w:t xml:space="preserve"> apmērā Ministru kabineta 2025. gada 25. februāra noteikumos Nr. 126 "Kārtība, kādā piešķir valsts atbalstu lauksaimniecībai" (turpmāk - noteikumi Nr. 126) paredzētā atbalsta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126 (turpmāk - noteikumu projekts) izdoti saskaņā ar Lauksaimniecības un lauku attīstības likuma 5. panta 3.</w:t>
      </w:r>
      <w:r w:rsidR="00000000" w:rsidRPr="00000000" w:rsidDel="00000000">
        <w:rPr>
          <w:vertAlign w:val="superscript"/>
          <w:rtl w:val="0"/>
        </w:rPr>
        <w:t xml:space="preserve">1 </w:t>
      </w:r>
      <w:r w:rsidR="00000000" w:rsidRPr="00000000" w:rsidDel="00000000">
        <w:rPr>
          <w:rtl w:val="0"/>
        </w:rPr>
        <w:t xml:space="preserve">un ceturto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sadalīt 2026. gadam paredzēto finansējumu 7 717 986 </w:t>
      </w:r>
      <w:r w:rsidR="00000000" w:rsidRPr="00000000" w:rsidDel="00000000">
        <w:rPr>
          <w:i w:val="1"/>
          <w:rtl w:val="0"/>
        </w:rPr>
        <w:t xml:space="preserve">euro</w:t>
      </w:r>
      <w:r w:rsidR="00000000" w:rsidRPr="00000000" w:rsidDel="00000000">
        <w:rPr>
          <w:rtl w:val="0"/>
        </w:rPr>
        <w:t xml:space="preserve"> apmērā lopkopības un augkopības attīstībai, starptautiskai un savstarpējai sadarbībai, tirgus veicināšanai, pārtikas kvalitātes shēmām, lauksaimniecības nozares profesionālo izglītības programmu pilnveidošanai un iepriekšējā gadā uzsākto atbalsta pasākumu izpildes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2025. gada 25. februāra noteikumi Nr. 126 "Kārtība, kādā piešķir valsts atbalstu lauksaimniecībai" (turpmāk – noteikumi Nr. 126), kuros noteikti atbalsta pasākumi, atbalsta apmērs, piešķiršanas kārtība un kritēriji kārtējā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valsts atbalstam subsīdiju veidā 2026. gadam paredzētais finansējums ir 7 717 986 </w:t>
      </w:r>
      <w:r w:rsidR="00000000" w:rsidRPr="00000000" w:rsidDel="00000000">
        <w:rPr>
          <w:i w:val="1"/>
          <w:rtl w:val="0"/>
        </w:rPr>
        <w:t xml:space="preserve">euro</w:t>
      </w:r>
      <w:r w:rsidR="00000000" w:rsidRPr="00000000" w:rsidDel="00000000">
        <w:rPr>
          <w:rtl w:val="0"/>
        </w:rPr>
        <w:t xml:space="preserve">, nepieciešams to sadalīt pa atbalsta pasākumiem. Kopējais finansējums atbalsta pasākumiem saglabāts 2025. gada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Saskaņā ar noteikumu projekta 2. punktu pieejamais finansējums 2026. gadā novirzīts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lopkopības attīstībai – 4 981 597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augkopības attīstībai –661 151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starptautiskai un savstarpējai sadarbībai – 752 800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tirgus veicināšanai – 696 216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kvalitātes shēmām – 127 500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lauksaimniecības nozares profesionālo izglītības programmu pilnveidošanai – 45 000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iepriekšējā gadā uzsākto atbalsta pasākumu izpildes finansēšanai – 448 722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uz atbalsta saņemšanu var pretendēt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Salīdzinājumā ar 2025. gadu finansējums par 87 618</w:t>
      </w:r>
      <w:r w:rsidR="00000000" w:rsidRPr="00000000" w:rsidDel="00000000">
        <w:rPr>
          <w:b w:val="1"/>
          <w:i w:val="1"/>
          <w:rtl w:val="0"/>
        </w:rPr>
        <w:t xml:space="preserve"> euro</w:t>
      </w:r>
      <w:r w:rsidR="00000000" w:rsidRPr="00000000" w:rsidDel="00000000">
        <w:rPr>
          <w:b w:val="1"/>
          <w:rtl w:val="0"/>
        </w:rPr>
        <w:t xml:space="preserve"> palielināts atbalsta pasākumam "Augkopības attīstībai"</w:t>
      </w:r>
      <w:r w:rsidR="00000000" w:rsidRPr="00000000" w:rsidDel="00000000">
        <w:rPr>
          <w:rtl w:val="0"/>
        </w:rPr>
        <w:t xml:space="preserve">, un palielinājums attiecas uz šādiem apakšpasākumiem: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"Kultūraugu genofonda un izolātu kolekcijas saglabāšanai, standartšķirnes novērtēšanai, šķirnes identitātes pārbaudei un labību šķirņu slimībizturības novērtēšanai" finansējums par 7 617 </w:t>
      </w:r>
      <w:r w:rsidR="00000000" w:rsidRPr="00000000" w:rsidDel="00000000">
        <w:rPr>
          <w:i w:val="1"/>
          <w:rtl w:val="0"/>
        </w:rPr>
        <w:t xml:space="preserve">euro</w:t>
      </w:r>
      <w:r w:rsidR="00000000" w:rsidRPr="00000000" w:rsidDel="00000000">
        <w:rPr>
          <w:rtl w:val="0"/>
        </w:rPr>
        <w:t xml:space="preserve"> palielināts šķirnes identitātes pārbaudei. Izcenojums nav ticis mainīts vairāk nekā 10 gadus, taču šajā laikā būtiski ir pieaugušas izmantojamo resursu cenas. Papildus pārskatīts arī vienību skaits, ņemot vērā sēklu sertifikācijas tendences pēdējo trīs gadu periodā, kā arī labību sēklaudzēšanas apjoma un šķirņu klāsta pieaugumu, kas saistīts ar </w:t>
      </w:r>
      <w:r w:rsidR="00000000" w:rsidRPr="00000000" w:rsidDel="00000000">
        <w:rPr>
          <w:i w:val="1"/>
          <w:rtl w:val="0"/>
        </w:rPr>
        <w:t xml:space="preserve">Dotnova Seed</w:t>
      </w:r>
      <w:r w:rsidR="00000000" w:rsidRPr="00000000" w:rsidDel="00000000">
        <w:rPr>
          <w:rtl w:val="0"/>
        </w:rPr>
        <w:t xml:space="preserve"> sēklu ražošanas uzņēmuma darbības uzsākšanu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ir izdalīts izcenojums viengadīgajiem ziemāju lauciņiem, jo to audzēšanā ir būtiski lielāks resursu patēriņš nekā vasarāju labībām. Šim nolūkam izcenojums noteikts kā vidējais starp vasarāju labībām un daudzgadīgajām stiebrzālēm. Atbilstoši precizēti 13. pielikuma 80. - 82.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"Kvalitatīvas sēklas sagatavošanai un izmantošanai" finansējums palielināts par 80 001 </w:t>
      </w:r>
      <w:r w:rsidR="00000000" w:rsidRPr="00000000" w:rsidDel="00000000">
        <w:rPr>
          <w:i w:val="1"/>
          <w:rtl w:val="0"/>
        </w:rPr>
        <w:t xml:space="preserve">euro</w:t>
      </w:r>
      <w:r w:rsidR="00000000" w:rsidRPr="00000000" w:rsidDel="00000000">
        <w:rPr>
          <w:rtl w:val="0"/>
        </w:rPr>
        <w:t xml:space="preserve">. Sēklu sertifikācijas izdevumi ir maksas pakalpojums, kas noteikts Valsts augu aizsardzības dienesta (turpmāk – dienests) maksas pakalpojumu cenrādī (turpmāk - cenrādis). Lai sēklaudzētājiem par sēklu sertifikāciju nebūtu jāmaksā pilnā apmērā saskaņā ar dienesta cenrādī noteiktajiem izcenojumiem, noteikumu projektā ir paredzēts atbalsts kvalitatīvas sēklas sagatavošanai un izmantošanai (sertifikācijai). Tas tiek izmaksāts dienestam, un dienests attiecīgi sniedz sēklaudzētājiem maksas pakalpojumu cenrādī norādītos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šajā jomā ilgstoši nav mainīts cenrādis (grozījumi bija plānoti 2025. gadā, taču tie tiks virzīti 2026. gadā), lai segtu resursu cenu pieaugumu, dienests ir sagatavojis grozījumu projektu, ieviešot izmaiņas maksas pakalpojumu cenrādī un paredzot palielināt izcenojumus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vidējā sēklu parauga noņemšanu, sēklu kvalitatīvo īpašību novērtēšanu sertifikācijai paredzētajām labības, eļļas augu, šķiedraugu un lopbarības augu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oficiālo etiķešu vai augu pasu drukāšanu un izsniegšanu par sertificētajām labības, eļļas augu, šķiedraugu, kartupeļu un lopbarības augu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vidējā sēklu parauga noņemšanu un sēklu kvalitatīvo īpašību novērtēšanu sertifikācijai paredzētajām kartupeļu sēklu partijām.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plānots palielināt dienesta maksas pakalpojumu izcenojumus, attiecīgi ir nepieciešams palielināt valsts atbalstu dienestam. Kopējais finansējums par šo pasākumu dienestam pašlaik ir plānots 314 510 </w:t>
      </w:r>
      <w:r w:rsidR="00000000" w:rsidRPr="00000000" w:rsidDel="00000000">
        <w:rPr>
          <w:i w:val="1"/>
          <w:rtl w:val="0"/>
        </w:rPr>
        <w:t xml:space="preserve">euro</w:t>
      </w:r>
      <w:r w:rsidR="00000000" w:rsidRPr="00000000" w:rsidDel="00000000">
        <w:rPr>
          <w:rtl w:val="0"/>
        </w:rPr>
        <w:t xml:space="preserve"> apmērā.  Finansējuma piešķiršana dienestam atbilstoši jauniem izcenojumiem notiks pēc jauno izcenojumu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Salīdzinājumā ar 2025. gadu finansējums par 103</w:t>
      </w:r>
      <w:r w:rsidR="00000000" w:rsidRPr="00000000" w:rsidDel="00000000">
        <w:rPr>
          <w:rtl w:val="0"/>
        </w:rPr>
        <w:t xml:space="preserve"> </w:t>
      </w:r>
      <w:r w:rsidR="00000000" w:rsidRPr="00000000" w:rsidDel="00000000">
        <w:rPr>
          <w:b w:val="1"/>
          <w:rtl w:val="0"/>
        </w:rPr>
        <w:t xml:space="preserve">118 </w:t>
      </w:r>
      <w:r w:rsidR="00000000" w:rsidRPr="00000000" w:rsidDel="00000000">
        <w:rPr>
          <w:b w:val="1"/>
          <w:i w:val="1"/>
          <w:rtl w:val="0"/>
        </w:rPr>
        <w:t xml:space="preserve">euro</w:t>
      </w:r>
      <w:r w:rsidR="00000000" w:rsidRPr="00000000" w:rsidDel="00000000">
        <w:rPr>
          <w:b w:val="1"/>
          <w:rtl w:val="0"/>
        </w:rPr>
        <w:t xml:space="preserve"> samazināts atbalsta pasākumā "2025. gadā uzsākto atbalsta pasākumu izpildes finansējumam"</w:t>
      </w:r>
      <w:r w:rsidR="00000000" w:rsidRPr="00000000" w:rsidDel="00000000">
        <w:rPr>
          <w:rtl w:val="0"/>
        </w:rPr>
        <w:t xml:space="preserve">, jo nav prognozējams, ka 2026. gadā būs vajadzīga tik liela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un Valsts kancelejas pilotprojektu par atteikšanos no atsevišķu Ministru kabineta noteikumu projektu izskatīšanas Ministru kabineta sēdē, paredzot vienkāršotu saskaņošanas un attiecīgās jomas ministra apstiprināšanas kārtību, Zemkopības ministrija ir izvērtējusi iespēju paredzēt </w:t>
      </w:r>
      <w:r w:rsidR="00000000" w:rsidRPr="00000000" w:rsidDel="00000000">
        <w:rPr>
          <w:b w:val="1"/>
          <w:rtl w:val="0"/>
        </w:rPr>
        <w:t xml:space="preserve">vienkāršotu saskaņošanas procesu</w:t>
      </w:r>
      <w:r w:rsidR="00000000" w:rsidRPr="00000000" w:rsidDel="00000000">
        <w:rPr>
          <w:rtl w:val="0"/>
        </w:rPr>
        <w:t xml:space="preserve"> atsevišķiem noteikumu Nr. 126 grozījumiem. Zemkopības ministrijas ieskatā nav lietderīgi virzīt izskatīšanai Ministru kabineta sēdē noteikumu grozījumus, kas paredz finansējuma pārdali tajos gadījumos, kad vienā pasākumā ir finansējuma atlikums, bet citā pasākumā finansējums ir nepietiekams. Šādos gadījumos pietiktu ar Zemkopības ministrijas iekšējo normatīvo aktu, ar kuru nosaka finansējuma pārdali. Šādi grozījumi nerada nelabvēlīgu ietekmi uz atbalsta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126 papildināti ar 2.</w:t>
      </w:r>
      <w:r w:rsidR="00000000" w:rsidRPr="00000000" w:rsidDel="00000000">
        <w:rPr>
          <w:vertAlign w:val="superscript"/>
          <w:rtl w:val="0"/>
        </w:rPr>
        <w:t xml:space="preserve">1</w:t>
      </w:r>
      <w:r w:rsidR="00000000" w:rsidRPr="00000000" w:rsidDel="00000000">
        <w:rPr>
          <w:rtl w:val="0"/>
        </w:rPr>
        <w:t xml:space="preserve"> punktu paredzot, ka finansējuma pārdali var veikt ar Zemkopības ministrijas iekšējo normatīvo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Nr. 126 noteiktā atbalsta likme par vienu </w:t>
      </w:r>
      <w:r w:rsidR="00000000" w:rsidRPr="00000000" w:rsidDel="00000000">
        <w:rPr>
          <w:b w:val="1"/>
          <w:rtl w:val="0"/>
        </w:rPr>
        <w:t xml:space="preserve">pārraudzības vai snieguma pārbaudes analīzi ir 0,69 </w:t>
      </w:r>
      <w:r w:rsidR="00000000" w:rsidRPr="00000000" w:rsidDel="00000000">
        <w:rPr>
          <w:b w:val="1"/>
          <w:i w:val="1"/>
          <w:rtl w:val="0"/>
        </w:rPr>
        <w:t xml:space="preserve">euro</w:t>
      </w:r>
      <w:r w:rsidR="00000000" w:rsidRPr="00000000" w:rsidDel="00000000">
        <w:rPr>
          <w:i w:val="1"/>
          <w:rtl w:val="0"/>
        </w:rPr>
        <w:t xml:space="preserve">,</w:t>
      </w:r>
      <w:r w:rsidR="00000000" w:rsidRPr="00000000" w:rsidDel="00000000">
        <w:rPr>
          <w:rtl w:val="0"/>
        </w:rPr>
        <w:t xml:space="preserve"> tomēr šī atbalsta likme nesedz piena analīžu laboratoriju patiesās izmaksas šī pakalpojuma sniegšanai. Katru gadu palielinās apkures, reaģentu, iekārtu un transporta apdrošināšanas, kā arī elektrības un degvielas izmaksas. Turklāt jāņem vērā, ka no 2026. gada ir palielināta arī minimālā alga. Tāpēc, lai nodrošinātu, ka laboratorijas spēj segt savus izdevumus, ir jāpalielina atbalsta likme.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21.3. apakšpunktā noteiktā atbalsta likme palielināta par 0,03 </w:t>
      </w:r>
      <w:r w:rsidR="00000000" w:rsidRPr="00000000" w:rsidDel="00000000">
        <w:rPr>
          <w:i w:val="1"/>
          <w:rtl w:val="0"/>
        </w:rPr>
        <w:t xml:space="preserve">euro</w:t>
      </w:r>
      <w:r w:rsidR="00000000" w:rsidRPr="00000000" w:rsidDel="00000000">
        <w:rPr>
          <w:rtl w:val="0"/>
        </w:rPr>
        <w:t xml:space="preserve">, paredzot 2026. gadā kopējo atbalsta likmi 0,72 </w:t>
      </w:r>
      <w:r w:rsidR="00000000" w:rsidRPr="00000000" w:rsidDel="00000000">
        <w:rPr>
          <w:i w:val="1"/>
          <w:rtl w:val="0"/>
        </w:rPr>
        <w:t xml:space="preserve">euro</w:t>
      </w:r>
      <w:r w:rsidR="00000000" w:rsidRPr="00000000" w:rsidDel="00000000">
        <w:rPr>
          <w:rtl w:val="0"/>
        </w:rPr>
        <w:t xml:space="preserve"> par viena piena parauga analīzi. Ņemot vērā pieejamo finansējumu, lielāks atbalsta likmes palielinājums pašlaik nav iespējams.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126 2.8. apakšnodaļas 61.1.; 61.2.1. un 62.2.1. apakšpunktā noteikts, ka dzīvnieku skaitu pārbauda pēc stāvokļa kārtējā gada 1. jūlijā. Kopš 2025. gada 25. februāra spēkā ir Ministru kabineta noteikumi Nr. 116 "Lauksaimniecības dzīvnieku un akvakultūras dzīvnieku, to ganāmpulku un novietņu reģistrēšanas kārtība un lauksaimniecības dzīvnieku apzīmēšanas kārtība" un tajos ir noteikts, ka par kažokzvēru un trušu skaitu ganāmpulkā ir jāziņo pēc stāvokļa attiecīgā gada </w:t>
      </w:r>
      <w:r w:rsidR="00000000" w:rsidRPr="00000000" w:rsidDel="00000000">
        <w:rPr>
          <w:b w:val="1"/>
          <w:rtl w:val="0"/>
        </w:rPr>
        <w:t xml:space="preserve">1. janvārī</w:t>
      </w:r>
      <w:r w:rsidR="00000000" w:rsidRPr="00000000" w:rsidDel="00000000">
        <w:rPr>
          <w:rtl w:val="0"/>
        </w:rPr>
        <w:t xml:space="preserve">. Attiecīgi ir jāprecizē datumi noteikumos Nr. 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126 61.1.; 61.2.1. un 62.2.1. apakšpunkts, nosakot, ka dzīvnieku skaitu ir jāskatās pēc stāvokļa kārtājā gada 1. janvārī.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126 107.1. apakšpunktā noteiktas dažādu </w:t>
      </w:r>
      <w:r w:rsidR="00000000" w:rsidRPr="00000000" w:rsidDel="00000000">
        <w:rPr>
          <w:b w:val="1"/>
          <w:rtl w:val="0"/>
        </w:rPr>
        <w:t xml:space="preserve">kultūraugu platības</w:t>
      </w:r>
      <w:r w:rsidR="00000000" w:rsidRPr="00000000" w:rsidDel="00000000">
        <w:rPr>
          <w:rtl w:val="0"/>
        </w:rPr>
        <w:t xml:space="preserve">. Tā kā izcenojumi par platībām ir noteikti dienesta cenrādī, nepieciešams 107.1. apakšpunktu 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126 107.1. apakšpunkts nosakto tikai kultūraugus, par kuru lauku apskati piešķir atbalstu, bet neminot minimālās platības. Atbalstu par platībām piešķir atbilstoši dienesta cenrādim.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126 4.2. apakšnodaļā par tehnisko atbalstu lauksaimniecības nozarē nav noteikta kārtība, kā pretendentam rīkoties, ja plānoti</w:t>
      </w:r>
      <w:r w:rsidR="00000000" w:rsidRPr="00000000" w:rsidDel="00000000">
        <w:rPr>
          <w:b w:val="1"/>
          <w:rtl w:val="0"/>
        </w:rPr>
        <w:t xml:space="preserve"> grozījumi tāmē vai pasākuma norisē</w:t>
      </w:r>
      <w:r w:rsidR="00000000" w:rsidRPr="00000000" w:rsidDel="00000000">
        <w:rPr>
          <w:rtl w:val="0"/>
        </w:rPr>
        <w:t xml:space="preserve">. Tā kā praksē pretendenti mēdz grozīt gan tāmes, gan pasākuma norisi (plānotās darbības un to ilgumu), ir nepieciešams noteikt kārtību, kā pretendentam šādos gadījumos ir jārīkojas. Tas novērstu situācijas, kad faktiskās darbības neatbilst plānotajām darbībām, ko ir apstiprinājusi tehniskā atbalsta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126 papildināti ar 137.</w:t>
      </w:r>
      <w:r w:rsidR="00000000" w:rsidRPr="00000000" w:rsidDel="00000000">
        <w:rPr>
          <w:vertAlign w:val="superscript"/>
          <w:rtl w:val="0"/>
        </w:rPr>
        <w:t xml:space="preserve">1</w:t>
      </w:r>
      <w:r w:rsidR="00000000" w:rsidRPr="00000000" w:rsidDel="00000000">
        <w:rPr>
          <w:rtl w:val="0"/>
        </w:rPr>
        <w:t xml:space="preserve"> punktu. Pretendents plānotās izmaiņas laikus (vismaz 10 darbdienas pirms to realizēšanas) iesniedz Zemkopības ministrijā, lai tehniskā atbalsta komisija tās varētu izskatīt.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126 6.1. apakšnodaļā ir noteikts, ka pretendenti samaksu apliecinošu dokumentu kopijas un pārskatus iesniedz līdz kārtējā gada </w:t>
      </w:r>
      <w:r w:rsidR="00000000" w:rsidRPr="00000000" w:rsidDel="00000000">
        <w:rPr>
          <w:b w:val="1"/>
          <w:rtl w:val="0"/>
        </w:rPr>
        <w:t xml:space="preserve">15. decembrim</w:t>
      </w:r>
      <w:r w:rsidR="00000000" w:rsidRPr="00000000" w:rsidDel="00000000">
        <w:rPr>
          <w:rtl w:val="0"/>
        </w:rPr>
        <w:t xml:space="preserve">. Tomēr par atsevišķām izmaksām samaksu apliecinošus dokumentus nevar iesniegt līdz minētajam datumam, tāpēc datums būtu jāpārceļ uz vēlāku laiku. Attiecīgi, lai uz nākamo gadu nepaliktu neizmaksāts finansējums un visa paredzētā summa tiktu izmantota kārtējā gadā, ir jāprecizē arī priekšapmaksas apmērs.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126 165.2. un 166.2. apakšpunkts, nosakot 1. februāri kā atskaitīšanās datumu. Papildus precizēta 167.1. apakšpunktā norādītā priekšapmaksa. Tādējādi pretendents saņems 100 procentus no plānotajām izmaksām jau vienlaikus ar Lauku atbalsta dienesta lēmumu par atbalsta piešķiršanu. Līdzīgi pašlaik jau darbojas atbalsta pasākumi atikopības un zirgkopības nozarēs.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skaidrāk noteiktu </w:t>
      </w:r>
      <w:r w:rsidR="00000000" w:rsidRPr="00000000" w:rsidDel="00000000">
        <w:rPr>
          <w:b w:val="1"/>
          <w:rtl w:val="0"/>
        </w:rPr>
        <w:t xml:space="preserve">nevalstiskajām organizācijām </w:t>
      </w:r>
      <w:r w:rsidR="00000000" w:rsidRPr="00000000" w:rsidDel="00000000">
        <w:rPr>
          <w:rtl w:val="0"/>
        </w:rPr>
        <w:t xml:space="preserve">gala pārskatos norādāmo informāciju un samazinātu administratīvo slogu, nepieciešami precizējumi noteikumu Nr. 126 18. pielikumā, kurā noteikta gala pārskatos norādāmā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126 18. pielikums. 18. pielikuma "B" tabulas nosaukumā precizēti pasākumi, par kādiem norādāma informācija - tā ir jānorāda tikai par nevalstiskās organizācijas rīkotajiem pasākumiem. Tāpat no B tabulas svītrota pēdējā kolonna par pasākuma īstenošanā iesaistīto personālu un ekspertiem. "C" tabulas pēdējai kolonnai precizēts nosaukums - "Apraksts par sasniegtajiem rezultātiem", kas norāda, ka sasniegtajos rezultātos nav detalizēti jāuzskaita katra aktivitāte, bet gan jāapraksta aktivitātes. Tomēr veiktajām aktivitātēm ir jābūt pierādāmām, lai Lauku atbalsta dienests izlases kārtībā varētu tās pārbaudīt.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dzīvnieku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augkopību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lopkopībā personām tiek sniegts subsidētu pakalpojumu veidā. Augkopībā personas ir gala labuma guvēji.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dzīvnieku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 kas sniedz subsidētu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 kas organizē dzīvnieku darbspēju un ģenētiskās kvalitātes popularizēšanas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dzīvnieku līķu savākšanu, transportēšanu, pārstrādi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dzīvnieku izcelsmes blakusproduktu savākšanu, transportēšanu, pārstrādi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augkopību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piesakās tehniskajam atbalstam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ražo pārtikas produktus un piedalās izstāžu kopstendos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popularizē pārtikas kvalitātes shēmas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reģistrē aizsargātu ģeogrāfiskās izcelsmes norāžu, aizsargātu cilmes vietas nosaukumu vai garantētu tradicionālo īpatnību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Agroresursu un ekonomikas institūts, Dārzkopības institūts, Nacionālais Botāniskais dārzs, Latvijas Valsts mežzinātnes institūts "Silava",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kurš iegūst, sagatavo un uzgalbā vaislinieku spermu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 piena laboratorija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daļai personu tiek sniegts subsidētu pakalpojumu veidā vai tās ir gala labuma guvēji. Pārējās personas saņem atbalstu par faktiskajām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kvalitatīvas lopkopības un augkopības produkcijas ražošanu, un tas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saņēmēju un gala labumu guvēji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un dzīvnieku audzēšanai, kā arī atbalsts augkopības attīstībai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7 717 986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likumprojektu</w:t>
            </w:r>
            <w:r w:rsidR="00000000" w:rsidRPr="00000000" w:rsidDel="00000000">
              <w:rPr>
                <w:sz w:val="24"/>
                <w:b w:val="1"/>
                <w:rtl w:val="0"/>
              </w:rPr>
              <w:t xml:space="preserve"> </w:t>
            </w:r>
            <w:r w:rsidR="00000000" w:rsidRPr="00000000" w:rsidDel="00000000">
              <w:rPr>
                <w:sz w:val="24"/>
                <w:rtl w:val="0"/>
              </w:rPr>
              <w:t xml:space="preserve">"Par valsts budžetu 2026. gadam un budžeta ietvaru 2026., 2027. un 2028. gadam" Zemkopības ministrijas budžeta apakšprogrammā 21.01.00 "Valsts atbalsts lauksaimniecības un lauku attīstībai" 2026. gadam ir ieplānots finansējums 7 717 986 </w:t>
            </w:r>
            <w:r w:rsidR="00000000" w:rsidRPr="00000000" w:rsidDel="00000000">
              <w:rPr>
                <w:sz w:val="24"/>
                <w:i w:val="1"/>
                <w:rtl w:val="0"/>
              </w:rPr>
              <w:t xml:space="preserve">euro </w:t>
            </w:r>
            <w:r w:rsidR="00000000" w:rsidRPr="00000000" w:rsidDel="00000000">
              <w:rPr>
                <w:sz w:val="24"/>
                <w:rtl w:val="0"/>
              </w:rPr>
              <w:t xml:space="preserve">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neietekmē valsts budžetu, jo nosaka kārtību, kādā tiek piešķirts Zemkopības ministrijas budžeta apakšprogrammā 21.01.00 "Valsts atbalsts lauksaimniecībai un lauku attīstībai" valsts atbalstam apstiprinātais finansējums, kas 2026. gadā ir paredzēts 7 717 986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25-TA-2751</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25-TA-2751</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anotācija_(ex_ante)_25-TA-2751.docx</dc:title>
</cp:coreProperties>
</file>

<file path=docProps/custom.xml><?xml version="1.0" encoding="utf-8"?>
<Properties xmlns="http://schemas.openxmlformats.org/officeDocument/2006/custom-properties" xmlns:vt="http://schemas.openxmlformats.org/officeDocument/2006/docPropsVTypes"/>
</file>