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Patoloģijas centra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atbilstoši Ārstniecības likuma 9. panta septītajai daļai, kā arī pamatojoties uz Ministru kabineta 2025. gada 17. septembra rīkojuma Nr. 590 “Par konceptuālo ziņojumu "Par Valsts patoloģijas centra izveidi” 3. punktu, ar kuru Veselības ministrijai sadarbībā ar SIA "Rīgas Austrumu klīniskā universitātes slimnīca" dots uzdevums sagatavot un Ministru kabinetā iesniegt noteikumu projektu, kurā noteiktas Valsts patoloģijas centra tiesības un pienākumi.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centrālās institūcijas patoloģijas jomā tiesības un pienākumus, lai attīstītu un pilnveidotu patoloģijas nozari Latvijā, nodrošinot vienotu un standartizētu patoloģijas pakalpojumu sistēmu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zinātnisko attīstību un starptautisko sadarbību patoloģijā,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efektīvāku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stiprināt pētniecības un izglītības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pacientu aprūpes kvalitāti, ieviešot progresīvas medicīnas tehnoloģijas un zināšanu pārnesi.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pārejas periodu sagatavošanās procesam.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valstī nav vienotas vadošās iestādes patoloģijas jomā, kas nodrošinātu sistēmisku procesu kvalitātes pārraudzību un vienotus principus. Pastāvīga problēma ir izmeklējumu kvalitātes (izmeklējumu veikšanas ātrums un testēšanas pārskatu kvalitāte)  un pieejamības atšķirības, īpaši reģionos. Šī neatbilstība vienotiem kritērijiem būtiski ietekmē onkoloģisko un citu slimību agrīnu diagnostiku un ārstēšanu. Īpaši nozīmīga problēma ir personalizētās ārstēšanas kontekstā, kur nepieciešami specifiski molekulārās patoloģijas izmeklējumi, ar kuru palīdzību var atrast specifiskās audzēja mutācijas un piemērot individuālu ārstēšanu. Reģionos novērojama nevienlīdzīga piekļuve kvalitatīviem izmeklējumiem, kas rada nevienlīdzīgus ārstēšanas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saasinājušās līdz ar strauju diagnostisko tehnoloģiju attīstību (NGS (</w:t>
      </w:r>
      <w:r w:rsidR="00000000" w:rsidRPr="00000000" w:rsidDel="00000000">
        <w:rPr>
          <w:i w:val="1"/>
          <w:rtl w:val="0"/>
        </w:rPr>
        <w:t xml:space="preserve">Next Generation Sequencing</w:t>
      </w:r>
      <w:r w:rsidR="00000000" w:rsidRPr="00000000" w:rsidDel="00000000">
        <w:rPr>
          <w:rtl w:val="0"/>
        </w:rPr>
        <w:t xml:space="preserve"> jeb nākamās paaudzes sekvenēšana), digitālā patoloģija, mākslīgais intelekts). Pašlaik šīs tehnoloģijas tiek izmantotas fragmentāri, un to efektīva ieviešana iespējama tikai ar centralizētu koordināciju un kvalitātes kontroli. Tāpat aktuāla ir nepietiekama pētniecības kapacitāte, fragmentēta zinātniskā ekosistēma un nepietiekams ekspertu 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izaicinājumi ir nepieciešamība pēc izmeklējumu un slēdzienu standartizācijas, kvalitātes un uzraudzības pilnveides. Patoloģijas jomā ir ierobežota jaunu tehnoloģiju ieviešana, tostarp mākslīgā intelekta un digitālo risinājumu, vāji attīstīta pētniecība, nepietiekama zinātniskā ekosistēma un izglītības infrastruktūra. Ļoti būtiska ir nepieciešamība pēc centralizētu datu un arhīvu infrastruktūras. Tāpat ir izaicinājumi sarežģītu gadījumu diagnostikā un ekspertu trūkumā.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būtiski ir noteikt Valsts patoloģijas centra tiesības un pienākumus, lai valstī uzlabotu slimību diagnostiku un samazinātu slimību diagnosticēšanas laiku, kā arī lai nodrošinātu augstas kvalitātes patoloģijas pakalpojuma pieejamību visiem Latvijas iedzīvotājiem.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ir ietverts konceptuālajā ziņojumā “Par Valsts Patoloģijas centra izveidi” (25-TA-281), kas apstiprināts ar Ministru kabineta 2025. gada 17. septembra rīkojumu Nr. 590 “Par konceptuālo ziņojumu "Par Valsts Patoloģijas centra izveidi" (protokola Nr. 37 45.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patoloģijas centra izveidi” (25-TA-281).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17. septembra rīkojuma Nr. 590 “Par konceptuālo ziņojumu "Par Valsts Patoloģijas centra izveidi” 3. punktu Veselības ministrijai sadarbībā ar SIA "Rīgas Austrumu klīniskā universitātes slimnīca" atbilstoši Ārstniecības likuma 9. panta septītajai daļai un Valsts pārvaldes iekārtas likuma V nodaļai ir dots uzdevums sagatavot un veselības ministram iesniegt noteiktā kārtībā Ministru kabinetā noteikumu projektu, kurā noteiktas Valsts Patoloģijas centra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konceptuālajā ziņojumā ir veikts izvērtējums par esošo patoloģijas pakalpojumu fragmentāciju Latvijā, identificēti kvalitātes un kapacitātes ierobežojumi, kā arī noteikti risinājumi centralizētai infrastruktūras, cilvēkresursu un modernu tehnoloģiju koncentrācijai. Ziņojumā ir pamatota Valsts Patoloģijas centra izveides nepieciešamība,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nodrošinātu vienotu un kvalitatīvu patoloģijas pakalpojumu sniegšanu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sekmētu ātrāku un precīzāku diagnostiku, kas ir kritiska onkoloģisko un citu smagu slimību ārstēšanā,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veicinātu digitālās patoloģijas, molekulārās diagnostikas un starptautisku standartu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optimizētu resursu izmantošanu un nodrošinātu efektīvāku valsts ieguldīto līdzekļu atdevi.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konceptuālais ziņojums un tam sekojošais Ministru kabineta rīkojums kalpo kā pamats normatīvā regulējuma izstrādei, lai noteiktu Valsts Patoloģijas centra darbības tiesisko ietvaru.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iedzīvotāji, ārstniecības personas un ārsti rezidenti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iedzīvotāji, kuriem nepieciešams veikt patoloģiskos izmeklējumus, saņems kvalitatīvākus izmeklējumu slēdzienus un testēšanas pārskatus, uzlabosies patoloģijas izmeklējumu ātrums. Uzlabosies onkoloģisko slimību agrīna diagnostika valstī un turpmāka ārstēšana, it īpaši, nozīmējot personalizētu ārstēšanu, kad pacientam ar specifiskām molekulārās patoloģijas metodēm var atrast specifiskās audzēja mutācijas un piemērot individuālu ārstēšanu.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un ārsti rezidenti gūs iespēju saņemt centralizētas apmācības, piekļuvi jaunākajām tehnoloģijām un konsultācijām sarežģītos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patoloģijas jomas laboratorijas, 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izmeklējumu slēdzienu un testēšanas pārskatu standartizācija valsts mērogā, nosakot kvalitātes standartus. Optimizēta resursu plānošana. Veicināta un stiprināta profesionālā attīstība, iespēja sniegt centralizētu ekspertu atbalstu, konsultējot sarežģītos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Uzlabosies specializētā diagnostika, īpaši bērnu patoloģijā, ģenētikā un hematoonkoloģijā. Tāpat tiks veicināta starptautiskā integrācija, nodrošinot atbilstību starptautiskajam normatīvajam regulējumam.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plānots īstenot esošā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VSIA "Bērnu klīniskā universitātes  slimnīca"
VSIA "Paula Stradiņa klīniskā universitātes slimnīca"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iedzīvotāji saņems kvalitatīvākus patoloģijas izmeklējumu slēdzienus un testēšanas pārskatus, uzlabosies patoloģijas izmeklējumu ātrums. Uzlabosies onkoloģisko slimību agrīna diagnostika valstī un turpmāka ārstēšana, it īpaši, nozīmējot personalizētu ārstēšanu, kad pacientam ar specifiskām molekulārās patoloģijas metodēm var atrast specifiskās audzēja mutācijas un piemērot individuālu ārstēšanu.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Valsts Patoloģijas centrs iegūst, apkopo un analizē patoloģisko izmeklējumu datus no ārstniecības iestādēm un citām institūcijām. Datu apstrāde tiks veikta, ievērojot Eiropas Parlamenta un Padomes 2016. gada 27. aprīļa Regulas (ES) 2016/679 "Par fizisku personu aizsardzību attiecībā uz personas datu apstrādi un šādu datu brīvu apriti un ar ko atceļ Direktīvu 95/46/EK (Vispārīgā datu aizsardzības regula)", Eiropas Parlamenta un Padomes Regulas (ES) 2018/1725 (2018. gada 23. oktobris) par fizisku personu aizsardzību attiecībā uz personas datu apstrādi Savienības iestādēs, struktūrās, birojos un aģentūrās un par šādu datu brīvu apriti un ar ko atceļ Regulu (EK) Nr. 45/2001 un Lēmumu Nr. 1247/2002/EK, Eiropas Parlamenta un Padomes Regulas (ES) 2025/327 (2025. gada 11. februāris) par Eiropas veselības datu telpu un ar ko groza Direktīvu 2011/24/ES un Regulu (ES) 2024/2874, Fizisko personu datu apstrādes likuma, Pacientu tiesību likuma kā arī citu spēkā esošo normatīvo aktu prasības. Dati tiks izmantoti tikai normatīvajos aktos paredzētajiem mērķiem – veselības aprūpes kvalitātes nodrošināšanai, pētniecībai, statistikai un politikas plānošanai. Personu identificējoši dati tiks apstrādāti tikai tajos gadījumos, kad tas ir nepieciešams un pamatots, savukārt ikdienas darbā primāri tiks izmantoti anonimizēti vai pseidonimizēti dati. Datu aprite tiks nodrošināta, izmantojot drošus digitālos risinājumus ar piekļuves kontroli, auditācijas iespējām un šifrēšanu. Līdz ar to noteikumu projekta īstenošana neparedz būtiskus jaunus riskus datu aizsardzībai, bet gan veicina standartizētu un drošu datu pārvaldības sistēmu, kas stiprinās gan pacientu tiesību aizsardzību, gan veselības aprūpes kvalitātes uzraudzību.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25-TA-598</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25-TA-598</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anotācija_(ex_ante)_25-TA-598.docx</dc:title>
</cp:coreProperties>
</file>

<file path=docProps/custom.xml><?xml version="1.0" encoding="utf-8"?>
<Properties xmlns="http://schemas.openxmlformats.org/officeDocument/2006/custom-properties" xmlns:vt="http://schemas.openxmlformats.org/officeDocument/2006/docPropsVTypes"/>
</file>