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2019. gada 8. janvāra noteikumos Nr. 9 "Lauksaimniecības, zivsaimniecības un lauku attīstības garantiju programmas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16. decembrī stājās spēkā Komisijas 2024. gada 10. decembra Regula (ES) 2024/3118, ar ko groza Regulu (ES) Nr. 1408/2013 par Līguma par Eiropas Savienības darbību 107. un 108. panta piemērošanu de minimis atbalstam lauksaimniecības nozarē (Eiropas Savienības Oficiālais Vēstnesis, 2024. gada 13. decembris) (turpmāk – regula 2024/3118).</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garantiju piešķiršānu saskaņā ar Komisijas 2013. gada 18. decembra Regulā (EK) Nr. 1408/2013 par Līguma par Eiropas Savienības darbību 107. un 108. panta piemērošanu de minimis atbalstam lauksaimniecības nozarē (Eiropas Savienības Oficiālais Vēstnesis, 2013. gada 24. decembris, Nr. L 352) (turpmāk – regula Nr. 1408/2013) noteiktajām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2019. gada 8. janvāra noteikumos Nr. 9 "Lauksaimniecības, zivsaimniecības un lauku attīstības garantiju programmas noteikumi"(turpmāk - noteikumi Nr. 9) paredz de minimis atbalsta piešķiršanu lauksaimniecības nozarē atbilstoši Komisijas regulas Nr. 1408/2013 3. pata 3.a punktā un II pielikumā noteiktajam.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9 noteic, ka </w:t>
      </w:r>
      <w:r w:rsidR="00000000" w:rsidRPr="00000000" w:rsidDel="00000000">
        <w:rPr>
          <w:i w:val="1"/>
          <w:rtl w:val="0"/>
        </w:rPr>
        <w:t xml:space="preserve">de minimis</w:t>
      </w:r>
      <w:r w:rsidR="00000000" w:rsidRPr="00000000" w:rsidDel="00000000">
        <w:rPr>
          <w:rtl w:val="0"/>
        </w:rPr>
        <w:t xml:space="preserve"> atbalstu lauksaimniecības nozarē piešķir saskaņā ar regulas Nr. 1408/2013 3. panta 3.a punktu un II pielikumu. Savukārt saskaņā ar regulas 2024/3118 1. panta 3. un 10. punktu no regulas Nr. 1408/2013 ir svītrots 3. panta 3.a punkts un II pielikums.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atbalstāmo projektu pieaugošo izmaksu sadārdzināšanos tiek palielināta spēkā esošo garantiju apmērs saimnieciskās darbības veicējam no 1 500 000 </w:t>
      </w:r>
      <w:r w:rsidR="00000000" w:rsidRPr="00000000" w:rsidDel="00000000">
        <w:rPr>
          <w:i w:val="1"/>
          <w:rtl w:val="0"/>
        </w:rPr>
        <w:t xml:space="preserve">euro</w:t>
      </w:r>
      <w:r w:rsidR="00000000" w:rsidRPr="00000000" w:rsidDel="00000000">
        <w:rPr>
          <w:rtl w:val="0"/>
        </w:rPr>
        <w:t xml:space="preserve"> līdz 2 500 000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garantijas programmas pieejamību plānots noteikt samazinātu vienreizēju garantijas maksu no 0 līdz 0,5 procenti iepriekšējo 0,25 līdz  0,85 procentu vietā, bet ja atbalstu piešķir no Eiropas Lauksaimniecības Fonds lauku attīstībai (ELFLA) vienreizēju garantijas maksu 0,25 procenti iepriekšējo no 0,25 līdz 0,85 procentu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noteikumu Nr. 9 21.1., 21.2. un 21.3. apakšpunktā atsauce uz 2. pielikumu, jo iepriekš bija neprecīza atsauce uz 1.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1408/2013 3. panta 3.a punkts un II pielikums, kas ir svītroti, ievērojot regulas 2024/3118 1. panta 3. un 10. punktu, aizstāti ar regulas 2024/3118 1. panta 3. un 9. punktā noteikto regulas Nr. 1408/2013 3. panta 2. punktu un pielikumu, atbilstoši precizējot noteikumu Nr. 9 23.2. un 26.1.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 ka  piešķirot </w:t>
      </w:r>
      <w:r w:rsidR="00000000" w:rsidRPr="00000000" w:rsidDel="00000000">
        <w:rPr>
          <w:i w:val="1"/>
          <w:rtl w:val="0"/>
        </w:rPr>
        <w:t xml:space="preserve">de minimis</w:t>
      </w:r>
      <w:r w:rsidR="00000000" w:rsidRPr="00000000" w:rsidDel="00000000">
        <w:rPr>
          <w:rtl w:val="0"/>
        </w:rPr>
        <w:t xml:space="preserve"> atbalstu zvejniecības un akvakultūras nozarē nedrīkst pārsniegt maksimālo atbalstu viena vienota saimnieciskās darbības veicēja līmenī, bet arī nacionālā līmenī noteikto </w:t>
      </w:r>
      <w:r w:rsidR="00000000" w:rsidRPr="00000000" w:rsidDel="00000000">
        <w:rPr>
          <w:i w:val="1"/>
          <w:rtl w:val="0"/>
        </w:rPr>
        <w:t xml:space="preserve">de minimis</w:t>
      </w:r>
      <w:r w:rsidR="00000000" w:rsidRPr="00000000" w:rsidDel="00000000">
        <w:rPr>
          <w:rtl w:val="0"/>
        </w:rPr>
        <w:t xml:space="preserve"> atbalsta apjomu.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2024. gada 1. jūlijā ir stājušies spēkā grozījumi Ministru kabineta 2018. gada 21. novembra noteikumos Nr. 715 "</w:t>
      </w:r>
      <w:r w:rsidR="00000000" w:rsidRPr="00000000" w:rsidDel="00000000">
        <w:rPr>
          <w:i w:val="1"/>
          <w:rtl w:val="0"/>
        </w:rPr>
        <w:t xml:space="preserve">De minimis</w:t>
      </w:r>
      <w:r w:rsidR="00000000" w:rsidRPr="00000000" w:rsidDel="00000000">
        <w:rPr>
          <w:rtl w:val="0"/>
        </w:rPr>
        <w:t xml:space="preserve"> atbalsta uzskaites un piešķiršanas kārtība", mainot nosaukumu, tādēļ nepieciešams precizēt atsauci uz normatīvā akta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šī gada 1. janvāri likvidēts Lauksaimniecības datu centrs no noteikumiem tiek svītrota atsauce uz Lauksaimniecības datu centru.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turpmāk tiek plānots, ka aprēķinot garantijas piešķiršanas vienreizēju maksu  sabiedrība </w:t>
      </w:r>
      <w:r w:rsidR="00000000" w:rsidRPr="00000000" w:rsidDel="00000000">
        <w:rPr>
          <w:i w:val="1"/>
          <w:rtl w:val="0"/>
        </w:rPr>
        <w:t xml:space="preserve">Altum</w:t>
      </w:r>
      <w:r w:rsidR="00000000" w:rsidRPr="00000000" w:rsidDel="00000000">
        <w:rPr>
          <w:rtl w:val="0"/>
        </w:rPr>
        <w:t xml:space="preserve"> nosaka atbilstoši saimnieciskās darbības veicēja kredīta kvalitātei un nodrošinājuma līmenim. Piemērojamās vienreizējas garantijas maksas likmes ir publicētas sabiedrības</w:t>
      </w:r>
      <w:r w:rsidR="00000000" w:rsidRPr="00000000" w:rsidDel="00000000">
        <w:rPr>
          <w:i w:val="1"/>
          <w:rtl w:val="0"/>
        </w:rPr>
        <w:t xml:space="preserve"> Altum</w:t>
      </w:r>
      <w:r w:rsidR="00000000" w:rsidRPr="00000000" w:rsidDel="00000000">
        <w:rPr>
          <w:rtl w:val="0"/>
        </w:rPr>
        <w:t xml:space="preserve"> tīmekļvietnē, tiek svītrots 1. pielikums.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Primārās lauksaimniecības produkcijas ražotāji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veicinās lauksaimniecībā iesaistīto saimnieciskās darbības veicēju izaugsmi un palielinās konkurētspēju, tā palielinot nozares konkurētspēju kopumā.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Juridiskas personas, kas nodarbojas ar lauksaimniecisko ražošanu, zvejniecību un zvejas produktu apstrādi, lauksaimniecības produktu pārstrādē iesaistīto saimnieciskās darbības veicēju un lauksaimniecības pakalpojumu kooperatīvās sabiedrības.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 mežsaimniecība un zivsaimniecība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Nozaru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veicinās lauksaimniecībā iesaistīto saimnieciskās darbības veicēju attīstību un palielinās konkurētspēju.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veicinās lauksaimniecībā iesaistīto saimnieciskās darbības veicēju izaugsmi un palielinās konkurētspēju.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veicinās lauksaimniecībā iesaistīto saimnieciskās darbības veicēju izaugsmi un palielinās konkurētspēju, tā palielinot nozares konkurētspēju kopumā.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sekmētu Eiropas Savienības fondu finansēto projektu īstenošanu un lauksaimniecības nozarē, lauksaimniecības produktu pārstrādē un zvejniecības un zvejas produktu apstrādē iesaistītajiem saimnieciskās darbības veicējiem nodrošinātu ilgtermiņa investīcijas ar atbilstošām aizdevumu likmēm, papildus ir jāparedz atbalsts garantijām kredītiem, galvojumiem un citiem finanšu pakalpojumiem. Tā arī tiktu veicināta saimniecisko darbības veicēju efektivitāte un nodrošināta investīciju ieplūšana uzņēmumos.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Primārās lauksaimniecības produkcijas ražotājiem tiks dota iespēja saņemt atbalstu kredītiestādēs.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veicinās lauksaimniecības uzņēmumu izaugsmi un palielinās konkurētspēju.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Netieši var ietekmēt nodarbinātību.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L_202403118</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2024. gada 10. decembra Regula (ES) 2024/3118, ar ko groza Regulu (ES) Nr. 1408/2013 par Līguma par Eiropas Savienības darbību 107. un 108. panta piemērošanu de minimis atbalstam lauksaimniecības nozarē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32013R1408</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2013. gada 18. decembra Regula (ES) Nr. 1408/2013 par Līguma par Eiropas Savienības darbību 107. un 108. panta piemērošanu de minimis atbalstam lauksaimniecības nozarē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32014R0717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2014. gada 27. jūnija Regula (ES) Nr. 717/2014 par Līguma par Eiropas Savienības darbību 107. un 108. panta piemērošanu de minimis atbalstam zvejniecības un akvakultūras nozarē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32023R2831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2023. gada 13. decembra Regula (ES) 2023/2831 par Līguma par Eiropas Savienības darbību 107. un 108. panta piemērošanu de minimis atbalstam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32023R2391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2023. gada 4. oktobra Regula (ES) 2023/2391, ar ko attiecībā uz de minimis atbalstu zvejas un akvakultūras produktu apstrādei un tirdzniecībai groza Regulas (ES) Nr. 717/2014, (ES) Nr. 1407/2013, (ES) Nr. 1408/2013 un (ES) Nr. 360/2012 un attiecībā uz vienam vienotam uzņēmumam piešķirtā de minimis atbalsta kopējo summu, tā piemērošanas periodu un citiem jautājumiem groza Regulu (ES) Nr. 717/2014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32013R1305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2013. gada 17. decembra Regula (ES) Nr. 1305/2013 par atbalstu lauku attīstībai no Eiropas Lauksaimniecības fonda lauku attīstībai (ELFLA) un ar ko atceļ Padomes Regulu (EK) Nr. 1698/2005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Eiropas Savienības tiesību normām  izrietošās, iepriekš jau ieviestās prasības ar projektu netiek mainītas un ietekmētas.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2024. gada 10. decembra Regula (ES) 2024/3118, ar ko groza Regulu (ES) Nr. 1408/2013 par Līguma par Eiropas Savienības darbību 107. un 108. panta piemērošanu de minimis atbalstam lauksaimniecības nozarē</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4. punkts "b" apakšpunkts (grozīts regulas 1408/2013 4. panta 6.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3. punkts (grozīts regulas 1408/2013 3. panta 2. un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3. punkts (grozīts regulas 1408/2013 3. panta 2. un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noteikumiem Nr. 9 ieviešot atbalsta shēmu saskaņā ar Komisijas regulu 1408/2013, tika izmantota rīcības brīvība, bet tā neattiecas uz šo noteikumu grozījumu projektu. Savukārt </w:t>
            </w:r>
            <w:r w:rsidR="00000000" w:rsidRPr="00000000" w:rsidDel="00000000">
              <w:rPr>
                <w:sz w:val="24"/>
                <w:i w:val="1"/>
                <w:rtl w:val="0"/>
              </w:rPr>
              <w:t xml:space="preserve">de minimis</w:t>
            </w:r>
            <w:r w:rsidR="00000000" w:rsidRPr="00000000" w:rsidDel="00000000">
              <w:rPr>
                <w:sz w:val="24"/>
                <w:rtl w:val="0"/>
              </w:rPr>
              <w:t xml:space="preserve"> atbalsta uzskaites sistēma Latvijā ieviesta jau no 2012. gada.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2013. gada 18. decembra Regula (ES) Nr. 1408/2013 par Līguma par Eiropas Savienības darbību 107. un 108. panta piemērošanu de minimis atbalstam lauksaimniecības nozarē</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vispārīga atsauce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panta  6. punkta "a" un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noteikumiem Nr. 9 ieviešot atbalsta shēmu saskaņā ar Komisijas regulu 1408/2013, tika izmantota rīcības brīvība, bet tā neattiecas uz šo noteikumu grozījumu projektu. Savukārt de minimis atbalsta uzskaites sistēma Latvijā ieviesta jau no 2012. gada.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2014. gada 27. jūnija Regula (ES) Nr. 717/2014 par Līguma par Eiropas Savienības darbību 107. un 108. panta piemērošanu de minimis atbalstam zvejniecības un akvakultūras nozarē</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Vispārīga atsauce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panta  6. punkta "a" un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noteikumiem Nr. 9 ieviešot atbalsta shēmu saskaņā ar Komisijas regulu 717/2014, tika izmantota rīcības brīvība, bet tā neattiecas uz šo noteikumu grozījumu projektu. Savukārt de minimis atbalsta uzskaites sistēma Latvijā ieviesta jau no 2012. gada.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2023. gada 13. decembra Regula (ES) 2023/2831 par Līguma par Eiropas Savienības darbību 107. un 108. panta piemērošanu de minimis atbalstam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Vispārīga atsauce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panta  6. punkta "a", "b" un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noteikumiem Nr. 9 ieviešot atbalsta shēmu saskaņā ar Komisijas regulu 2023/2831, tika izmantota rīcības brīvība, bet tā neattiecas uz šo noteikumu grozījumu projektu. Savukārt de minimis atbalsta uzskaites sistēma Latvijā ieviesta jau no 2012. gada.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2023. gada 4. oktobra Regula (ES) 2023/2391, ar ko attiecībā uz de minimis atbalstu zvejas un akvakultūras produktu apstrādei un tirdzniecībai groza Regulas (ES) Nr. 717/2014, (ES) Nr. 1407/2013, (ES) Nr. 1408/2013 un (ES) Nr. 360/2012 un attiecībā uz vienam vienotam uzņēmumam piešķirtā de minimis atbalsta kopējo summu, tā piemērošanas periodu un citiem jautājumiem groza Regulu (ES) Nr. 717/2014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4. punkta "c"  apakšpunkts (grozīts regulas 717/2014 4. panta 6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3. punkta "b" apakšpunkts (grozīts regulas 717/2014 3. panta 2.a un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3. punkta "b" apakšpunkts (grozīts regulas 717/2014 3. panta 2.a un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noteikumiem Nr. 9 ieviešot atbalsta shēmu saskaņā ar Komisijas regulu 717/2014, tika izmantota rīcības brīvība, bet tā neattiecas uz šo noteikumu grozījumu projektu. Savukārt de minimis atbalsta uzskaites sistēma Latvijā ieviesta jau no 2012.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Atbilstoši regulas Nr. 717/2014 3. panta 2.a punktam un 6. panta 1. punktam dalībvalsts var piemērot 40 000 euro atbalsta slieksni, ja dalībvalsts ir izveidojusi de minimis atbalsta centrālo reģistru, kas satur pilnīgu informāciju par visu de minimis atbalstu, kuru piešķīrusi jebkura minētās dalībvalsts iestāde. Latvijā šāds reģistrs pastāv no 2019. gada 1. jūlija, un tas darbojas atbilstoši Ministru kabineta 2018. gada 21. novembra noteikumiem Nr. 715 "Noteikumi par de minimis atbalsta uzskaites un piešķiršanas kārtību un de minimis atbalsta uzskaites veidlapu paraugiem", tāpēc Latvijā pretendentam, kam atbalsts tiek piešķirts saskaņā ar regulu Nr. 717/2014, turpmāk izsniedzamā atbalsta slieksnis ir 40 000 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2013. gada 17. decembra Regula (ES) Nr. 1305/2013 par atbalstu lauku attīstībai no Eiropas Lauksaimniecības fonda lauku attīstībai (ELFLA) un ar ko atceļ Padomes Regulu (EK) Nr. 1698/2005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Vispārīga atsauce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noteikumiem Nr. 59 ieviešot atbalsta shēmu saskaņā ar Komisijas regulu 1305/2013, tika izmantota rīcības brīvība, bet tā neattiecas uz šo noteikumu grozījumu projektu.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finanšu institūcija Altum" AS, Zemkopības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sabiedrības "Attīstības finanšu institūcija Altum"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vērsts uz lauku teritoriju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25-TA-214</w:t>
    </w:r>
    <w:r>
      <w:br/>
    </w:r>
    <w:r w:rsidR="00000000" w:rsidRPr="00000000" w:rsidDel="00000000">
      <w:rPr>
        <w:rtl w:val="0"/>
      </w:rPr>
      <w:t xml:space="preserve">Izdrukāts 29.07.2026. 21.56 - 1.0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25-TA-214</w:t>
    </w:r>
    <w:r>
      <w:br/>
    </w:r>
    <w:r w:rsidR="00000000" w:rsidRPr="00000000" w:rsidDel="00000000">
      <w:rPr>
        <w:rtl w:val="0"/>
      </w:rPr>
      <w:t xml:space="preserve">Izdrukāts 29.07.2026. 21.56 - 1.0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anotācija_(ex_ante)_25-TA-214.docx</dc:title>
</cp:coreProperties>
</file>

<file path=docProps/custom.xml><?xml version="1.0" encoding="utf-8"?>
<Properties xmlns="http://schemas.openxmlformats.org/officeDocument/2006/custom-properties" xmlns:vt="http://schemas.openxmlformats.org/officeDocument/2006/docPropsVTypes"/>
</file>