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2.2.3. specifiskā atbalsta mērķa “Uzlabot dabas aizsardzību un bioloģisko daudzveidību, “zaļo” infrastruktūru, it īpaši pilsētvidē, un samazināt piesārņojumu” 2.2.3.7.pasākuma “Gaisa piesārņojošo vielu emisiju samazināšana pašvaldību siltumapgādē” īstenošanas noteikumi” (turpmāk – noteikumu projekts) sagatavots pamatojoties uz Eiropas Savienības fondu 2021.—2027.gada plānošanas perioda vadības likuma 19.panta 13.punktu. Noteikumu projekta ietvaros tiks sniegts atbalsts granta veidā sabiedrisko pakalpojumu sniedzējiem siltumapgādes jomā Latvijas valstspilsētās un novadu pilsētās.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samazināt gaisa piesārņojuma radīto negatīvo ietekmi uz vidi un cilvēku veselību, uzlabojot sabiedrisko pakalpojumu sniedzēju centralizētajā siltumapgādē izmantoto sadedzināšanas iekārtu darbību, ieviešot tehniskos risinājumus, kas samazina putekļu (daļiņu) emisijas gaisa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Gaisa piesārņojuma samazināšanas rīcības plānam 2020.-2030. gadam[1] slikta gaisa kvalitāte negatīvi ietekmē dzīves kvalitāti, īpaši pilsētu iedzīvotājiem. Tā var izraisīt tādas veselības problēmas kā astma un sirds un asinsvadu slimības, saīsinot dzīves ilgumu. Tas savukārt izraisa darba dienu kavēšanu slimību dēļ un palielina veselības aprūpes pakalpojumu izmaksas, jo īpaši bērniem un veciem cilvēkiem. Slikta gaisa kvalitāte ir arī galvenais priekšlaicīgas nāves cēlonis Eiropas Savienībā (turpmāk - ES) un izraisa lielāku ietekmi nekā ceļu satiksmes negadījumi. Eiropas Vides aģentūra ir novērtējusi, ka Latvijā 2015. gadā daļiņu PM2,5 piesārņojums, kas veido lielāko daļu no putekļu emisijām vidē no sadedzināšanas iekārtām, ir radījis 1600 priekšlaicīgas nāves gadījumus, slāpekļa dioksīda piesārņojums - 130, bet ozona piesārņojums - 50 priekšlaicīgas nāves gadījumus. Daļiņu PM2,5 piesārņojums 2015. gadā Latvijā ir izraisījis arī 17 600, slāpekļa dioksīda piesārņojums - 1400 un ozona piesārņojums - 600 zaudētos dzīves gadus. Saskaņā ar 2019. gada Ekonomiskās sadarbības un attīstības organizācijas (ESAO) vides raksturlielumu pārskatu par 2019. gadu[2] viena no svarīgākajām Latvijas problēmām ir pastāvīgs gaisa piesārņojums ar smalkajām daļiņām un gandrīz 90 % Latvijas iedzīvotāju ir pakļauti daļiņu PM2,5 iedarbībai līmenī, kas ir augstāks par Pasaules Veselības organizācijas vadlīnijās noteikto vērtību 10 µg/m3. Otrs lielākais daļiņu PM2,5 emisiju avots, kas veido 93% no putekļu emisijām, 2020.gadā Latvijā bija enerģijas un siltuma ražošanas sektors, kas radīja 17.9% no kopējām emisijām jeb 3.0 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regulējumam [3], esošajām sadedzināšanās iekārtām, kas nodotas ekspluatācijā pirms 2018.gada 20.decembra ar uzstādīto nominālo siltuma jaudu no 5 – 20 MW, no 2025.gada 1.janvāra jānodrošina, ka putekļu (daļiņu) emisijas nepārsniedz emisijas robežvērtību - 50 mg/Nm3, savukārt iekārtām ar jaudu no 20-50 MW – 30 mg/Nm3, vienlaikus nodrošinot attīrīšanas efektivitāti augstāku par 97%, kas ir daudz stingrākas prasības par šobrīd noteiktajām (5-10 MW - 1000 mg/Nm3, bet 10 – 50 MW – 500 mg/Nm3). Esošajām sadedzināšanās iekārtām, kas nodotas ekspluatācijā pirms 2018.gada 20.decembra ar uzstādīto nominālo siltuma jaudu no 1 – 5MW, jānodrošina, ka no 2030.gada 1.janvāra putekļu emisijas nepārsniedz 50 mg/Nm3, vienlaikus nodrošinot attīrīšanas efektivitāti augstāku par 95%, līdzšinējā normatīva 1000 mg/Nm3 vietā. Lai šādas prasības izpildītu iekārtām ir jāuzstāda atbilstošas putekļu (daļiņu) emisijas attīrīšanas iekārtas vai jāveic esošās iekārtas nomaiņa. Kā redzams pieļaujamie putekļu emisiju normatīvie lielumi kļūs būtiski augstāki, turklāt līdz šim stingrākās emisiju prasības tika piemērotas tikai tām katlu mājām jeb sadedzināšanas iekārtām kas tika nodotas ekspluatācijā pēc 2018.gada 20.decembra. Saskaņā ar Centrālās statistikas pārvaldes (turpmāk – CSP) datiem no 2007.gada zemākais katlumāju skaits sasniegts 2017.gadā – 615, savukārt 2022.gadā pieaudzis līdz 637, kas apliecina, ka jaunajām normatīvo aktu prasībām ir jāpielāgojas lielam skaitam esošo sadedzināšanas iekārtu. Atbilstoši CSP datiem koksnes produktus kā kurināmo izmantojošo katlu māju īpatsvars pēdējos 10 gados pieaudzis no 43% līdz 57%, kas apliecina pāreju uz atjaunojamo energoresursu (turpmāk – AER) izmantošanu siltumapgādē un attiecīgi arī putekļu emisiju potenciāla pieaugums, kas ir augstāks nekā, piemēram, dabasgāzes izmantošanas gadījumā, jo dabasgāzes izmantošana nerada putekļu emisijas [4]. Vienlaikus centralizētajā siltumapgādē 2018.gadā kurināmā koksne veidoja 93.5% no izmantotajiem AER. Lai arī nav pieejama statistika par esošo iekārtu vecumu, jāsecina, ka pēc 2018.gada ir izbūvētas vai rekonstruētas tikai neliela daļa no esošajām katlu mājām un pārējās centralizētajā siltumapgādē iesaistītās sadedzināšanas iekārtas (katlumājas) veido ievērojamu skaitu no kopējā iekārtu skaita, kā rezultātā tās rada būtisku gaisa piesārņojuma risku un visticamāk neatbildīs gaisa emisiju prasībām un robežlielumiem, kas noteiktas pēc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teritorijās Latvijā – Rīgā, Rēzeknē un Liepājā gaisa kvalitātes rādītāji ir tuvu vai pārsniedz Eiropas Savienības tiesību aktos noteiktos normatīvus un Pasaules Veselības organizācijas (turpmāk – PVO) rekomendācijas [5], kā arī Latvijā būtu jāveic papildu pasākumi dažādos tautsaimniecības sektoros, lai nepārsniegtu starptautiski noteiktos kopējo gaisu piesārņojošo vielu emisiju samazināšanas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2020. gada 16. aprīļa Ministru kabineta rīkojums Nr. 197 (prot. Nr. 24 43.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https://likumi.lv/ta/id/314078-par-gaisa-piesarnojuma-samazinasanas-ricibas-planu-2020-2030-gadam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[2]http://www.oecd.org/environment/country-reviews/OECD_EPR_Latvia_Highlights-LV-WEB.pdf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2021. gada 7. janvāra Ministru kabineta noteikumi Nr. 17 (prot. Nr. 2 23. §) “Noteikumi par gaisa piesārņojuma ierobežošanu no sadedzināšanas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https://likumi.lv/ta/id/320182-noteikumi-par-gaisa-piesarnojuma-ierobezosanu-no-sadedzinasanas-iekartam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CSP. ENB100. Katlumāju sadalījums pēc patērētā kurināmā veida 2007 - 2022. https://data.stat.gov.lv/pxweb/lv/OSP_PUB/START__NOZ__EN__ENB/ENB100/table/tableViewLayout1/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WHO global air quality guidelines, 22 September 2021 (https://www.who.int/publications/i/item/9789240034228)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gaisa kvalitātes rādītāji pilsētās ir tuvu vai pārsniedz normatīvo aktu prasības un PVO rekomendācijas, enerģētisko krīzi, sankciju pret Krieviju un Baltkrieviju ietekmi energoresursu piegāžu ķēdēs un ES virzību uz “zaļo kursu”, kā arī faktu, ka līdzšinējā koksnes biomasas izmantošanas veicināšana centralizētajā siltumapgādē ir palielinājusi kopējās putekļu emisijas gaisā un izvirzītās jaunās emisiju prasības, ir nepieciešams sniegt atbalstu sabiedrisko pakalpojumu sniedzējiem siltumapgādes jomā, lai nodrošinātu esošo, AER izmantojošo sadedzināšanas iekārtu pielāgošanu jaunajām emisiju robežvērtībām – aprīkojot esošās sadedzināšanas iekārtas ar putekļu savākšanas iekārtām un tehnoloģijām, kas nodrošina augstu putekļu attīrīšanas efektivitāti. Investīcijas centralizētajai siltumapgādei ir būtiski efektīvākas, jo var nodrošināt putekļu emisiju samazināšanu avotā, kur to emisiju ir lielāka, nekā, piemēram, individuālajā apkurē izmantotajām apkures iekārtām. Turklāt, ņemot vērā, ka tiek plānots finansiāls atbalsts jaunu pieslēgumu izveidei pie siltumapgādes sabiedrisko pakalpojumu tīkliem no dažādām investīciju programmām, investīcijas putekļu emisiju novēršanai nodrošinās augstāku ietekmi uz putekļu emisiju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Eiropas Savienības kohēzijas politikas programmas 2021.–2027.gadam 2.2.3. specifiskā atbalsta mērķa “Uzlabot dabas aizsardzību un bioloģisko daudzveidību, “zaļo” infrastruktūru, it īpaši pilsētvidē, un samazināt piesārņojumu” 2.2.3.7. pasākumu “Gaisa piesārņojošo vielu emisiju samazināšana pašvaldību siltumapgādē” (turpmāk – pasākums), pasākumam pieejamo finansējumu, sasniedzamos mērķus un rādītājus, pasākuma ieviešanā iesaistītās institūcijas, atbalstāmās darbības un izmaksas, prasības projektu iesniedzējam, ar komercdarbības atbalsta saņemšanu saistītos nosacījumus, pasākuma un projektu īstenošanas un uzraudzības nosacījumus, kā arī citus pasākuma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prioritārais mērķis ir veicināt putekļu emisiju samazināšanu sadedzināšanās iekārtās, kas nodrošina sabiedriskos siltumapgādes pakalpojumus, mazinot putekļu emisiju ietekmi uz sabiedrības veselību, vienlaikus nodrošinot šādu iekārtu ātrāku pielāgošanos jaunajiem, būtiski stingrākajiem emisiju limitiem.  Ņemot vērā, ka centralizētās siltumapgādes pāreja no dabas gāzes, kas nerada putekļu emisijas uz biomasas (visbiežāk koksnes) izmantošanu ir palielinājusi enerģētikas sektora putekļu emisijas, investīcijas paredzētas tādās sadedzināšanas iekārtās, kas izmanto atjaunojamos mazvērtīgos biomasas kurināmos resursus un plāno tādus izmantot arī pēc investīciju veikšanas. Lai samazinātu putekļu daļiņu emisijas un to radīto negatīvo ietekmi uz sabiedrības veselību, vienlaikus nodrošinot centralizētās siltumapgādes pielāgošanos jaunajām emisiju normām un kā arī veicinātu bezemisiju tehnoloģiju izplatību, nepieciešamas investīcijas esošo sadedzināšanas iekārtu pārbūvē, uzstādot aprīkojumu putekļu emisiju novēršanai ar augstu efektivitāti. Prioritāri šāds investīciju atbalsts sniedzams tajās teritorijās, kur konstatēti gaisa piesārņojuma normatīvu pārsniegumi.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negatīvā ietekme no sadedzināšanas iekārtām vispirms ietekmē minēto iekārtu tuvākās apkārtnes iedzīvotājus, lai nodrošinātu maksimālo investīciju efektu uz sabiedrības veselību, noteikumu projektā, pasākuma mērķteritorija ir noteikta Latvijas Republikas valstspilsētu un novadu pilsētu teritorijas, kurās ir augstāks iedzīvotāju blīvums. Pasākuma mērķa grupa ir valstspilsētu un novadu pilsētu sabiedrisko siltumapgādes pakalpojuma sniedzēju un attiecīgo teritoriju iedzīvotāji, kuriem tiks uzlabota gaisa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ar sadedzināšanas iekārtu saprot sabiedrisko pakalpojumu sniedzējam siltumapgādes jomā piederošas siltumenerģijas ražošanas iekārtu, kas sadedzināšanas vai enerģijas pārveides procesos nodrošina apkuri, karstā ūdens sagatavošanu vai apkuri un karstā ūdens sagatavošanu centralizētajai siltumapgādes sistēmai, vienlaikus sadedzināšanas iekārta atbilst normatīvajos aktos par gaisa piesārņojuma samazināšanu no sadedzināšanas iekārtām [3] noteiktajām esošas vidējas jaudas iekārtas pazīmēm. Minētajos MK noteikumos noteikts, ka sadedzināšanas iekārta ir tehniska ierīce, kurā oksidē kurināmo, lai iegūtu siltumenerģiju tālākai izmantošanai. Šo noteikumu 4.punkts paredz sadedzināšanas iekārtas, uz kurām noteikumu prasības nav attiecināmas (piemēram,  sadedzināšanas iekārtas, kurās sadegšanas produktus tieši izmanto karsēšanai, žāvēšanai vai jebkādai citai priekšmetu vai materiālu apstrādei u.c.). Savukārt, par esošu vidējas jaudas sadedzināšanas iekārtu (turpmāk tekstā - arī sadedzināšanas iekārta) ir uzskatāma tāda sadedzināšanas iekārta, kuras darbība ir uzsākta līdz 2018. gada 20. decembrim un kurai izsniegta atbilstoša atļauja vai veikta C kategorijas piesārņojošas darbības reģistrācijas apliecinājums, un tās nominālā ievadītā siltuma jauda ir lielāka par 1 MW, bet mazāka par 50 MW. Minētajām sadedzināšanas iekārtām no 2025.gada 1.janvāra (jauda no 5 – 50 MW) un no 2030.gada 1.janvāra (jauda no 1 – 5 MW) tiek izvirzītas būtiski stingrākas putekļu emisiju prasības un izvēlētā jaudas amplitūda atbilst lielākajai daļai centralizēto siltumapgādes sistēmu sadedzināšanas iekārtām. Attiecīgi MK noteikumu projektā paredzēts, ka pieejamo Eiropas Reģionālās attīstības fonda (turpmāk – ERAF) finansējumu paredzēts novirzīt tikai esošo, AER izmantojošo  sadedzināšanas iekārtu (nodotas ekspluatācijā pirms 2018.gada 20.decembra) darbības uzlabošanai - putekļu emisiju samazināšanai līdz noteiktajam emisiju slieksnim pēc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projektu atlases kritērijos prioritāri tiek atbalstītas investīcijas sadedzināšanas iekārtās ar jaudu no 5 – 50MW, kam emisiju prasības stājas spēkā jau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pasākuma ietvaros maksimāli pieejamo ERAF finansējumu 2 822 173 euro apmērā, elastības ERAF finansējuma daļu kompensējot ar Eiropas Savienības kohēzijas politikas programmas 2021.–2027.gadam 2.2.3. specifiskā atbalsta mērķa “Uzlabot dabas aizsardzību un bioloģisko daudzveidību, “zaļo” infrastruktūru, it īpaši pilsētvidē, un samazināt piesārņojumu” 2.2.3.2. “Vides izglītību veicinoši pasākumi sabiedrības informētībai un prasmju attīstībai” un 2.2.1.1. “Notekūdeņu un to dūņu apsaimniekošanas sistēmas attīstība piesārņojuma samazināšanai” pasākumu finansējumu, kas kopā ņemot nodrošina elastības (rezerves) finansējuma daļu ERAF finansējumam visas 2.2. prioritātes “Vides aizsardzība un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pieejamais finansējums ir 5 644 346 euro, tai skaitā ERAF finansējums – 2 822 173 euro un privātais līdzfinansējums – vismaz 2 822 173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līdzfinansējumu projekta iesniedzējs nodrošina no paša finanšu līdzekļiem vai aizņēmuma līdzekļiem. Nav pieļaujams finanšu aizņēmums (piemēram, līzings), kura rezultātā projekta ietvaros iegādātās iekārtas vai aprīkojums atrodas projekta iesniedzēja turējumā, nevis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ietvaros noteikumu projekts paredz visām projekta aktivitātēm piemērot vienādu ERAF finansējuma atbalsta likmi - līdz 50%. Šāds investīciju atbalsta procentuālais apjoms  izvēlēts, lai veicinātu privātā finansējuma piesaisti projektu aktivitātēm un atbalstu varētu saņemtu lielāks skaits potenciālo projektu iesniedzēju. Plānotā atbalsta likme arī veicinās atbilstību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112.panta 3.punkta a) apakšpunktam, kas nosaka, ka līdzfinansējuma likme mērķim “Investīcijas nodarbinātībai un izaugsmei” katras prioritātes līmenī nepārsniedz 85 % mazāk attīstītiem reģioniem. Minētā prasība 2.2. prioritātes “Vides aizsardzība un attīstība” līmenī ERAF finansējumam tiek nodrošināta ar pasākumu 2.2.3.6. “Gaisa piesārņojumu mazinošu pasākumu īstenošana, uzlabojot mājsaimniecību siltumapgādes sistēmas”, kur uzsaukumiem ir paredzētas atšķirīgas atbalsta likmes. Gadījumā, ja 2.2.3.6.pasākuma ietvaros kopumā tomēr tiks pārsniegta 85% atbalsta likme, prioritātes līmeņa atbalsta likmes kompensēšanu nodrošinās 2.2.3.7. “Gaisa piesārņojošo vielu emisiju samazināšana pašvaldību siltumapgādē” pasākuma ietvaros piemērotā atbalsta likme, kas noteikta 50%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putekļu emisijas samazinošo iekārtu uzstādīšanas un iegādes izmaksas tiks noteiktas būvprojektēšanas laikā, noteikumu projekts paredz, ka plānojot projekta kopējās izmaksas ir pieļaujama finanšu rezerves plānošana līdz 10% apmēram, vienlaikus projekta izmaksas ir attiecināmas no 2023. gada 1. augusta, izņemot projekta pamatojošās dokumentācijas sagatavošanas izmaksas, kas ir attiecināmas, ja tās veiktas pēc 2021. gada 14. janvāra. Izmaksu attiecināmības termiņš projekta pamatojošās dokumentācijas sagatavošanas izmaksām noteikts atbilstoši 2021. gada 7. janvāra Ministru kabineta noteikumu Nr. 17 “Noteikumi par gaisa piesārņojuma ierobežošanu no sadedzināšanas iekārtām” spēkā stāšanās termiņam (2021.gada 14.janvārī), kad bija iespējams sākt plānot noteikumos noteikto prasību gaisa piesārņojošo vielu emisijām samazināšanu. Izmaksu attiecināmības termiņš pārējām attiecināmajām izmaksām noteikts atbilstoši brīdim, kad noteikumu projekts nodots sabiedriskajā apspriešanā. Iespējami ātrāks izmaksu attiecināmības periods noteikts, jo daļa no jaunajām gaisa piesārņojošo vielu emisiju prasībām stājas spēkā 2025.gada 1.janvārī, lai projektu īstenotājiem būtu iespējams līdz minētajam termiņam faktiski īstenot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paredzēts īstenot atklātas projektu iesniegumu atlases veidā vienā projektu atlases kārtā par visu pieejamo finansējuma apjomu. Gadījumā, ja atlases kārtas ietvaros netiek izmantots – Centrālā finanšu un līgumu aģentūra kā sadarbības iestāde un Vides aizsardzības un reģionālās attīstības ministrija (turpmāk – VARAM) vienojas par jaunas atlases kārtas organizēšanas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paredz šādas atbalstāmās darbības: esošas sadedzināšanas iekārtas kā centralizētās siltumapgādes ražošanas avota pārbūve vai rekonstrukcija, kuras ietvaros paredzēts izveidot un aprīkot sadedzināšanas iekārtu ar putekļu (daļiņu) emisiju attīrīšanas tehnoloģiskajiem risinājumiem, atjaunot vai pārbūvēt esošās putekļu (daļiņu) emisiju attīrīšanas iekārtas, lai atbilstoši izvirzītajām emisiju prasībām pēc 2025.gada 1.janvāra, un vienlaikus nodrošinot, ka iekārtas emisiju samazināšanas efektivitāte ir ne mazāka par 90%. Investīcijas var tikt papildinātas ar demontāžas izmaksām, kas tieši saistītas ar nepieciešamo iekārtu uzstādīšanu, nepārsniedzot 10% no plānotajām iekārtu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saskaņā ar noteikumu projektu var plānot tikai attiecināmās izmaksas, kas nosauktas un minētas noteikumu projektā, vienlaikus, jāņem vērā, ka projekta izmaksās nevar tikt iekļautas un atbalstītas izmaksas, kas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centralizētās siltumenerģijas pārvades un sadales sistēmas paplašināšanu, rekonstrukciju un darbības efektivitātes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putekļu (daļiņu) emisiju attīrīšanas tehnoloģiskajiem risinājumiem un to izveidi, lai nodrošinātu sadedzināšanas iekārtas darbības atbilstību spēkā esošajām emisiju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vai būves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atjaunojamām un pārbūvējamām būvēm un inženierbūvēm, kas pirms projekta iesnieguma iesniegšanas ir pabeigtas un pieņemtas ekspluatācijā, vai precēm, par kurām pirms noteikumu projekta izmaksu attiecināmības termiņa ir parakstīti preču nodošanas un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iesniegumu pamatojošās dokumentācijas (tai skaitā tehniski ekonomiskā pamatojuma un priekšizpētes, emisiju aprēķinu un izmaksu un ieguvumu analīzes izstrādes un ar tām saistītās aktualizācijas), kā arī ar ietekmes uz vidi novērtējumu saistītās dokumentācijas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lietotu iekārtu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izmaksas par publicitātes nodrošināšanas darbībām, kas veiktas papildus obligātajām publicitātes prasībām, ko nosaka normatīvie akti par Eiropas Savienības fondu līdzfinansēto projektu publicitātes un vizuālās identitātes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jebkāda veida pārvietojamās tehnikas un transportlīdzekļu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tehnoloģisko iekārtu (apkures katlu, sūkņu utt.) atjaunošanai paredzēto ieguldījumu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jebkādas būvdarbu, tai skaitā teritorijas labiekārtošanas izmaksas sadedzināšanas iekārtā un ar to saistītajā infrastruktūrā (siltumapgādes ražošanas avotā), kas tiešā veidā nav saistītas ar atbalstāmo darbību ierīkošanu, izbūvi un uzstādīšanu, piemēram katlu mājas ēkas siltināšanas būvdarbi, iekštelpu remontdarbi, pievadceļu būvdarbi, teritorijas apstādījumu veikšana un citas izmaksu pozīcijas, kas nav saistītas ar putekļu (daļiņu) emisiju attīrīšanas tehnoloģisko risinājuma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izmaksas, kas radušās, pamatojoties uz noslēgtu darba līguma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nodokļi un nodevu maksājumi, izņemot pievienotās vērtības nodokļa izmaksas, ja tās nav atgūstamas atbilstoši nodokļu politiku reglamentējošos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izmaksas, kas nav tieši saistītas ar projekta ietvaros veiktajām darbībām, nav izmērāmas, samērīgas, pamatotas ar izdevumus apliecinošiem dokumentiem, un nav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ir saņemtas visas vides aizsardzības vai būvniecības jomu reglamentējošos normatīvajos aktos noteiktās atļaujas vai citu veidu dokumenti, kas nepieciešami, lai veiktu iekārtas būvniecību vai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ieguldījumi īstenojami efektīvās centralizētās siltumapgādes sistēmās atbilstoši Eiropas Parlamenta un Padomes Direktīvas 2012/27/ES (2012. gada 25. oktobris) par energoefektivitāti, ar ko groza Direktīvas 2009/125/EK un 2010/30/ES un atceļ Direktīvas 2004/8/EK un 2006/32/EK (turpmāk – Energoefektivitātes direktīva) [1] 2.panta 41.punktā minētajam. Minētās prasības plānots pārņemt ar Likumprojektu “Grozījumi Enerģētikas likumā”[2], nodrošinot investīciju atbilstību Eiropas Parlamenta un Padomes Regulas (ES) 2021/1058 (2021. gada 24. jūnijs) par Eiropas Reģionālās attīstības fondu un Kohēzijas fondu [3] 7.panta punkta h) apakšpunkta prasībām. Atbilstoši Klimata un enerģētikas ministrijas sniegtajai informācijai, pamatojoties uz Eiropas Parlamenta un Padomes Direktīvas (ES) 2018/2001 (2018. gada 11. decembris) par no atjaunojamajiem energoresursiem iegūtas enerģijas izmantošanas veicināšanu (pārstrādāta redakcija) (turpmāk - Atjaunojamo energoresursu direktīva) [4] 24. panta 6. punktu, 24. panta 10. punkta c apakšpunktu, Klimata un enerģētikas ministrijas aprēķiniem un paziņojumam Eiropas Komisijai, ka Latvija nepiemēro Atjaunojamo energoresursu direktīvas 24. panta 2. – 9. punkta prasības, Latvijas centralizētās siltumapgādes efektivitāte nacionālā līmenī ir atbilstoša Energoefektivitātes direktīvas 2. panta 41. punkta prasībām. Ņemot vērā minēto projektu atlases ietvaros nav paredzēts pārbaudīt katras individuālās siltumapgādes sistēmas atbilstību efektīvai centralizētajai siltumapgādes sistēmai. Efektīva centralizētā siltumapgāde atbilstoši Energoefektivitātes direktīvai ir centralizētās siltumapgādes sistēma, kuras darbībā izmanto vismaz 50 % atjaunojamās enerģijas, 50 % siltuma pārpalikuma, 75 % koģenerācijas režīmā saražota siltuma vai šādu enerģijas un siltuma veidu kombināciju 50 %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investīcijas tikai tādās esošajās sadedzināšanas iekārtās, kas iesaistītas sabiedrisko pakalpojumu siltumapgādē sniegšanā un iekārtas operators ir sabiedrisko pakalpojumu sniedzējs siltumapgādes jomā un nodrošina vismaz siltuma ražošanas pakalpojumu. Noteikumu projekts paredz, ka projekta iesniedzējam ir īpašuma vai valdījuma tiesības vai apbūves tiesība uz nekustamo īpašumu, tai skaitā zemi un infrastruktūru, kurā tiks veiktas projektā paredzētās darbības, uz termiņu, kas nav mazāks par pieciem gadiem pēc noslēguma maksājuma veikšanas, ievērojot, ka nekustamā īpašuma, tai skaitā zemes, īpašuma tiesības un apbūves tiesību nostiprina zemesgrāmatā līdz pirmā maksājuma pieprasījuma iesniegšanai sadarbības iestādē. Vienlaikus zeme, uz kuras atrodas siltumenerģijas pārvades un sadales sistēma, var nebūt projekta iesniedzēja īpašumā, valdījumā vai turējumā.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ka projektu iesniegumu var iesniegt tikai komersants - sabiedrisko pakalpojumu sniedzējs siltumapgādes jomā, kam ar attiecīgu pašvaldību ir noslēgts līgums par sabiedrisko pakalpojumu sniegšanu. Noteikumu projektā norādīti kritēriji un nosacījumi, kas iekļaujami līgumā par sabiedrisko pakalpojumu sniegšanu, lai tas būtu atbilstošs valsts atbalsta piešķiršanai saskaņā ar Eiropas Komisijas lēmumu Nr. 2012/21/ES [5]. Atbilstoši Sabiedrisko pakalpojumu regulēšanas komisijas sniegtajai informācijai Latvijā siltumapgādē tiek regulēti vidēji 240 komersantu (skaits ir mainīgs) sniegtie siltumapgādes pakalpojumi, un regulētie pakalpojumi veido ap 93% no kopējā siltumapgādes tirgus apjoma, no kā secināms, ka plānotais atbalsts būs pieejams būtiski lielākajai daļai sabiedrisko pakalpojumu sniedzēju siltumapgādes jomā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ierobežots projektu iesniegumu skaits, kādu var iesniegt viens projekta iesniedzējs, bet vienlaikus par vienu sadedzināšanas iekārtu var iesniegt tikai vienu projekta iesniegumu, lai nodrošinātu pēc iespējas lielāku atbalstīto un pārbūvēto sadedzināšanas iekārtu skaitu un nodrošinātu, ka vienu un to pašu mērķu sasniegšanai atbalsts netiek piešķirts atkārtoti. Katrai iekārtai un attiecīgi projekta pieteikumam rezultāta rādītāji tiek aprēķināti un uzskaitīti atsevišķi, vienlaikus noteikumu projekts paredz nosacījumu, ka kopējais rezultāta rādītājs nevar pārsniegt attiecīgās valstspilsētas vai novada pilsētas kopējo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Eiropas Savienības kohēzijas politikas programmas 2021.–2027.gadam noteikto rezultāta rādītāju - iedzīvotāju, kas gūst labumu no gaisa kvalitātes pasākumiem, skaits (RCR 50, 76 552 iedzīvotāju), noteikumu projektā noteikts ierobežojums, ka projekta ietvaros Eiropas Reģionālās attīstības fonda finansējuma apmērs (pasākuma finansējums – 2 822 173 euro) nepārsniedz 36 euro uz vienu iedzīvotāju sadedzināšanas iekārtas tiešās ietekmes zonā, kas pieņemta kā teritorija 2km rādiusā ap attiecīgo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RCR 50 izpildi Eiropas Savienības kohēzijas politikas programmas 2021.–2027.gadam ietvaros pilnā apjomā (129 219 iedzīvotāji) paredzēts nodrošināt, īstenojot Eiropas Savienības kohēzijas politikas programmas 2021.–2027.gadam pasākumu Nr.2.2.3.5. “Gaisa piesārņojuma samazināšanas pasākumi pašvaldībās” (49 872 iedzīvotāji) un pasākumu Nr. 2.2.3.6. “Gaisa piesārņojumu mazinošu pasākumu īstenošana, uzlabojot mājsaimniecību siltumapgādes sistēmas” (2 795 iedzīvotāji).  Ar terminu “iedzīvotājs” attiecībā uz noteikumu projekta 5.punktu noteikumu projektā tiek saprasts aprēķinātais iedzīvotāju skaits 2km rādiusā ap sadedzināšanas iekārtu, reizinot teritorijas laukumu ar attiecīgās apdzīvotās vietas vidējo iedzīvotāju blīvumu (iedz./kvadrātkilometru, atbilstoši CSP uz projekta iesniegšanas dienas pēdējiem publicētajiem datiem [7]. Ņemot vērā, ka sadedzināšanas iekārtas visbiežāk novietotas atstatus no dzīvojamo māju apbūves teritorijas un visbiežāk tuvu apdzīvotās vietas administratīvajai robežai, aprēķina teritorijas laukums samazināts uz pusi [ (π * r</w:t>
      </w:r>
      <w:r w:rsidR="00000000" w:rsidRPr="00000000" w:rsidDel="00000000">
        <w:rPr>
          <w:vertAlign w:val="superscript"/>
          <w:rtl w:val="0"/>
        </w:rPr>
        <w:t xml:space="preserve">2</w:t>
      </w:r>
      <w:r w:rsidR="00000000" w:rsidRPr="00000000" w:rsidDel="00000000">
        <w:rPr>
          <w:rtl w:val="0"/>
        </w:rPr>
        <w:t xml:space="preserve">) / 2 = 3,14 * 2 * 2 = 6,28 km</w:t>
      </w:r>
      <w:r w:rsidR="00000000" w:rsidRPr="00000000" w:rsidDel="00000000">
        <w:rPr>
          <w:vertAlign w:val="superscript"/>
          <w:rtl w:val="0"/>
        </w:rPr>
        <w:t xml:space="preserve">2</w:t>
      </w:r>
      <w:r w:rsidR="00000000" w:rsidRPr="00000000" w:rsidDel="00000000">
        <w:rPr>
          <w:rtl w:val="0"/>
        </w:rPr>
        <w:t xml:space="preserve"> ]. Vienlaikus, ja tas var precīzāk atainot investīciju īstenošanas rezultātā ietekmēto iedzīvotāju skaitu, noteikumu projekts piedāvā papildu iespēju iedzīvotāju skaita noteikšanai, kur konkrētās valstspilsētas vai novadu pilsētas iedzīvotāju skaits tiek noteikts atbilstoši deklarēto iedzīvotāju skaitam 2 kilometru rādiusā ap sadedzināšanas iekārtu, par ko sadarbības iestāde pārliecinās, izmantojot Pilsonības un migrāciju lietu pārvaldes datus (turpmāk PMLP). PMLP deklarēto iedzīvotāju skaitu projekta iesniedzējs apliecina, līdz ar projekta iesniegumu iesniedzot aprēķinu, kura pielikumā pievieno vismaz kartogrāfisku materiālu, ievērojot personas datu aizsardzības ierobežojumus (netiek norādīta personu identificējama informācija) konkrētas adreses ar tajos reģistrēto iedzīvotāju skaitu, izziņu no PMLP vai tai pielīdzināmu informāciju, piemēram, pašvaldības apliecinātas izdrukas/informācija no pašvaldību informācijas sistēmām, kurās tiek norādīti no PMLP saņemti dati, kā arī, ja nepieciešams, citus aprēķinu pamatojošu informāciju vai dokumentus. Nepieciešamības gadījumā sadarbības iestādei ir tiesības lūgt PMLP sniegt projektu vērtēšanai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iedzīvotāju skaita aprēķiniem izvirzīts nosacījums, ka rezultāta rādītāja vērtība valstspilsētā un novada pilsētā nepārsniedz konkrētās valstspilsētas vai novada pilsētas iedzīvotāju skaitu [8], novēršot rādītāja dubultās uzskaites iespējamību. Tā kā šāda veida piesārņojums ir mobils un lielākā vai mazākā mērā skar visas valstspilsētas un novadu pilsētas iedzīvotājus, ja iekārtas operators iesniegs vairākus projektus par vairākām sadedzināšanas iekārtām, ievērojot iepriekš minēto nosacījumu par iedzīvotāju skaita nepārsniegšanu valstspilsētā vai novadu pilsētā, netiks uzskatīts, ka katras nākamās iekārtas uzskaitītais iedzīvotāju skaits ietver cita projekta ietvaros uzskaitīto rezultāta rādītāja iedzīvotāju skaitu. Rādītāju aprēķina pirms projekta iesnieguma iesniegšanas dienas, bet tā sasniegšanu pārbauda noslēguma maksājuma iesniegšanas dienā, ņemot vērā demogrāfiskās ietekmes aspektus. Netiek samazināts atbalsta finansējuma apjoms, ja demogrāfisko iemeslu dēļ un atbilstoši jaunākajiem CSP datiem [7] apdzīvotajā vietā ir samazinājies iedzīvotāju blīvums vai iedzīvotāju skaits projekta noslēguma maksājuma pieprasīšanas dienā un attiecīgi arī sasniegtais projekta rezultāta radītājs. Sasniedzamo rādītāja vērtību aprēķina projektu līmenī un aprēķina rezultātu – iedzīvotāju skaitu - noapaļo līdz veselam skaitlim.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pēcuzraudzības periodā jānodrošina, ka iekārtas tiek atbilstoši ekspluatētas, un tiek samazinātas putekļu emisijas, atbilstoši gaisa kvalitātes un emisiju robežlielumiem, kas stājas spēkā pēc 2025.gada 1.janvāra,  vienlaikus pēcuzraudzības periodā nav paredzēta rezultāta rādītāja - iedzīvotāju skaita izmaiņu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minimālais un maksimālais projektam pieejamais finansējuma apjoms, lai nodrošinātu pēc iespējas plašāku finansējuma pieejamību, dažāda lieluma projektiem un sadedzināšanas iekārtām. Vienlaikus pasākumā netiek piemērotas vienkāršoto izmaksu iespējas, jo arī nelielos projektos to izmaksas var būtiski atšķirties no esošā sadedzināšanas iekārtas stāvokļa, pastāvošās putekļu emisiju tehnoloģijas, tās vecuma un efektivitātes un citiem aspektiem, tai skaitā plānotajiem tehnoloģiskajiem risinājumiem un to kombinācijām. Minētie secinājumi ir atbilstoši Finanšu ministrijas iepirkuma Nr.FM 2021/25 “Izvērtējums “Vienkāršoto izmaksu piemērošanas iespējas 2021.-2027. gada ES fondu plānošanas periodā”” secinātajam, kur pasākuma 2.2.3.7. ietvaros netiek paredzēta augsta iespēja vienkāršoto izmaksu piemērošanai [9]. Ņemot vērā, ka pasākuma ietvaros tiek piešķirts valsts atbalsts un kopējā projekta summa var būt mazāka par 200 000 euro, atbilstoši Regulas Nr. 2021/1060 53. panta 2. punktam var netikt piemērotas vienkāršoto izmaksu iespējas. Atbilstoši Eiropas Savienības kohēzijas politikas programmai 2021.–2027.gadam noteikumu projektā iekļautajām investīcijām piemēroti šādi 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intervences veidu dimensija - 077, Gaisa kvalitātes uzlabošanas un trokšņa mazināšanas pasākumi (koeficients, ar ko aprēķina atbalstu klimata pārmaiņu mērķu sasniegšanai – 40%; koeficients, ar ko aprēķina atbalstu vides mērķu sasniegšanai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kods, kas attiecas uz atbalsta dimensijas veidu –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kods, kas attiecas uz teritoriālā īstenošanas mehānisma un teritoriālā aspekta dimensiju –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katru gadu ziņot un Sadarbības iestādei uzkrāt informāciju par putekļu emisiju apjomu pēc projekta īstenošanas. Datus uzkrāj projektu līmenī. Lai tiktu nodrošināts gaisa piesārņojumu samazinājums, sadarbības iestādei ir tiesības projekta īstenošanas un uzraudzības laikā pārbaudīt projekta līgumā sniegto informāciju t.sk. apsekojot projekta īstenošanas vietu. Projekta līmenī samazināto putekļu emisiju apjomu (t/gadā), ko finansējuma saņēmējs sniegs monitoringa ietvaros, Sadarbības iestāde varēs pārbaudīt SIA  “Latvijas Vides, ģeoloģijas un meteoroloģijas centrs” uzturētajā valsts statistikas pārskatu “2-Gaiss” datu bāzē [10] un salīdzinot putekļu emisijas pirms projekta īstenošanas un attiecīgajā monitoringa gadā. Projekta iesniedzēja pienākums ir nodrošināt piekļuvi projekta īstenošanas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nodrošina noteikumu projekta 18., 19. punktā un 21.punktā minēto specifiskā atbalsta atbilstības uzraudzību visā projekta pēcuzraudzības periodā, kā arī to, ka Sadarbības iestādei ir tiesības veikt ārpuskārtas pārbaudes, lai nodrošinātu specifiskā atbalsta atbilstības uzraudzību. Projekta pēcuzraudzības periods ir 5 gadi saskaņā ar Regulas Nr. 2021/1060 65. panta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nosacījums interešu konflikta novēršanai. Interešu konflikta riski mazināmi, ja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Papildus projektu iesniegumu atlases nolikums paredzēs, ka finansējuma saņēmējs paraksta apliecinājumus par interešu konflikta neesamību īstenojot projektā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iesnieguma vērtēšanas kritēriji ir apstiprināti ar Eiropas Savienības fondu 2021.–2027.gada plānošanas perioda Uzraudzības komitejas 26.09.2023. Lēmumu Nr. L-2023/21-27/6.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kritērijos paredzētie kvalitātes kritēriji veicinās: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īstenošanu valstpilsētās un novadu pilsētās, kurās gaisa kvalitātes rādītāji ir tuvu vai pārsniedz normatīvās prasības un PVO rekomendācijas (piešķirot Rīgai, Liepājai un Rēzeknei papildu kvalitātes kritērija vērtēšanas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tādu projektu īstenošanu, kuri ir augstākā tehniskajā sagatavošanas līmenī un gatavības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īstenošanu lielākās sadedzināšanās iekārtās, kurās putekļu emisiju normatīvās prasības būs spēkā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projektu īstenošanu, kas nodrošina augstāku izmaksu efektivitāti uz sasniedzamo rezultāta rādītāju – iedzīvotāju skaitu, kas gūst labumu no projekta īstenošanas un putekļu emisiju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kas tiks ietvertas arī projektu iesniegumu un vērtēšanas kritērijos, ir atbilstošas horizontālajam principam “nenodarīt būtisku kaitējumu” un horizontālajam principam “klimatdrošināšana”, kur tiks izvirzīti šādi ilgtspējību veicinoši un vidi saudzējoši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investīcijas pasākuma ietvaros tiek atbalstītas tādās sadedzināšanās iekārtās, kuras neizmanto fosilos energoresursus un projekta pēcuzraudzības periodā kā kurināmo izmantos mazvērtīgu biomasas kurināmo. Noteikumu projektā ar mazvērtīgu biomasas kurināmo ir saprotams biomasas kurināmais, kas ir atbilstošs Ministru kabineta 2022. gada 2. novembra  noteikumiem Nr. 686 “Noteikumi par ilgtspējas un siltumnīcefekta gāzu emisiju ietaupījuma kritērijiem, no biomasas kurināmā ražotās elektroenerģijas kritērijiem un kārtību, kādā pamatojama, apliecināma un uzraugāma atbilstība minētajiem kritērijiem” II un III 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ietvaros radītie 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atļaujas saņēmušu komersantu. Minētās prasības ir izrietošas Atkritumu apsaimniekošanas likuma (AAL)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AAL 18.panta 1.daļa liek pašvaldībai izvēlēties atkritumu apsaimniekotāju savai administratīvai teritorijai un atbilstoši šī paša panta 7.daļai -   slēgt ar 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AAL 16.panta 1.daļa paredz atkritumu radītāja, kas šajā gadījumā ir finansējuma saņēmējs, pienākumu: Sadzīves atkritumu sākotnējais radītājs vai valdītājs piedalās pašvaldības organizētajā sadzīves atkritumu apsaimniekošanā, tai skaitā atkritumu dalītajā savākšanā, ievērojot normatīvos aktus par atkritumu apsaimniekošanu (arī pašvaldības izdotos saistošos noteikumus) un noslēdzot līgumu par sadzīves atkritumu savākšanu un pārvadāšanu ar atkritumu apsaimniekotāju, kurš ir noslēdzis attiecīgu līgumu ar pašvaldību atbilstoši AAL 18.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azbestu saturoši materiāli tiks apstrādāti un transportēti atbilstoši normatīvajiem aktiem par darba aizsardzības prasībām darbā ar azbestu un azbesta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paredzēts īstenot aktivitātes, kas nodrošina klimata pārmaiņu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tiek nodrošināta atbilstība pielāgošanās klimata pārmaiņām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iepriekš minētā 1) kritērija atbilstību sadarbības iestāde pārliecināsies, vērtējot sabiedrisko siltumapgādes pakalpojumu sniedzēju datus, savukārt par iepriekš minēto 2) un 3) kritērija atbilstību projekta iesniedzējs iesniegs apliecinājumu par prasību izpildi, kas atbilstoši sadarbības iestādes iekšējās kontroles sistēmās paredzētajam, tiks kontrolēts projekta pēcuzraudzības periodā. 4) un 5) kritērija pārbaudi veiks atbilstoši projekta iesniegumā norādītajai informācijai un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šādu investīciju atbalsta pieprasīšanas, izvērtēšanas un saņemšanas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iesniedz projekta iesniegumu atlases kārtas paredzētajā termiņā, projekta iesniegumā, aprēķinot pasākuma atbalsta apmēru atbilstoši atbildīgās iestādes apstiprinātajai izmaksu-ieguvumu analīzes veidnei;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iestāde izvērtē visus iesniegtos projekta iesniegumus un, balstoties uz vērtēšanas komisijas atzinumu, pieņem lēmumu par projekta iesnieguma apstiprināšanu vai noraidīšanu, lēmumu par projekta iesnieguma apstiprināšanu ar nosacījumu un atzinumu par projektam izvirzīto nosacījumu izpildi vai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atbalstītā projekta finansējuma saņēmējs īsteno projektu par privātajiem līdzekļiem (noteikumu projekts paredz iespējas pieprasīt arī avansa maksājumu) noteikumu projektā noteiktajā termiņā (24 mēnešu laikā, bet ne ilgāk kā līdz 2027. gada 31. decembrim) un pēc projekta aktivitāšu īstenošanas iesniedz pasākuma atbalsta maksājuma pieprasījumu sadarbības iestādē līdz ar projekta īstenošanu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iestāde izvērtē izskata/apstiprina pasākuma atbalsta apmēru vienā vai vairākos maksājumos. Finansējuma saņēmējam ir pieejams avansa maksājums līdz 30% no projektam piešķirtā ERAF finansējuma pēc civiltiesiskā līguma par projekta īstenošanu noslēgšanas. Šāds piešķiramā avansa apmērs noteikts kā optimālākais variants, kas nepieciešams projektu īstenošanai, lai tiktu nodrošināta naudas plūsma projektā iekļauto darbību ieviešanai, ņemot vērā, ka projektu iesniedzēji ir komersanti un kopējā ERAF atbalsta likme nepārsniedz 50%. Vienlaikus projektu iesniedzējiem tiek noteikta prasība reizē ar avansa pieprasījumu iesniegt apliecinājumu par spēju avansu izlietot deviņu mēnešu laikā saimnieciskā gada ietvaros. Avansa izlietošanas termiņš noteikts, ņemot vērā plānoto atlases laika grafiku un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 Avanss finansējuma saņēmējam tiks izmaksāts tikai tad, ja norādītajā termiņā ir iespējams to apgūt, piemēram, projekta iesniedzējam ir pabeigts būvdarbu iepirkums vai noslēgts būvdarbu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atbilstoši īstenotajai darbībai saņem pasākuma atbalsta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saņēmējs par saviem līdzekļiem nodrošina pasākuma rezultātu/rādītāju ilgtspēju un uzturēšanu, nodrošinot, ka uzstādīto iekārtu apkopes, filtru tīrīšanas, filtru materiāla nomaiņas un citas ar iekārtu darbību saistītās izmaksas tiek iekļautas finansējuma saņēmēja ikgadējā budžetā, nodrošinot iekārtas darbību atbilstoši to uzstādīšanas mērķim visu projekta pēcuzraudzības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obligātās publicitātes prasības, noteikumu projekts nosaka, ka finansējuma saņēmējs nodrošina informācijas un publicitātes pasākumus saskaņā ar Regulas Nr.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[11]. Finansējuma saņēmējs nodrošina sabiedrībai skaidri redzamā vietā vismaz vienu plakātu vai plakātam līdzvērtīgu elektronisku paziņojumu juridiskās personas tīmekļa vietnē vai sociālajos tīklos, kur izklāstīta informācija par projekta darbību un uzsvērts no fondiem saņemtais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finansējuma saņēmējs nodrošina, ka projekta īstenošanas ietvaros nepieciešamās iepirkumu procedūras tiek veiktas saskaņā ar normatīvo aktu prasībām iepirkumu procedūras jomā, īstenojot atklātu, pārredzamu, nediskriminējošu un konkurenci nodrošinošu konkursa procedūru. Atbalstāma ir sociālo un vides prasību integrācija preču, pakalpojumu un būvdarbu iepirkumos (sociāli atbildīgs publiskais iepirkums un zaļais publiskais iepirkums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https://eur-lex.europa.eu/legal-content/LV/TXT/?uri=CELEX%3A02012L0027-20210101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https://tapportals.mk.gov.lv/legal_acts/7c6e2ac7-bb05-4158-9e09-4393bdee8a44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https://eur-lex.europa.eu/legal-content/LV/TXT/?uri=CELEX%3A02021R1058-20210630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https://eur-lex.europa.eu/legal-content/LV/TXT/?uri=uriserv%3AOJ.L_.2018.328.01.0082.01.LAV&amp;toc=OJ%3AL%3A2018%3A328%3ATOC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[5]https://eur-lex.europa.eu/legal-content/LV/TXT/?uri=CELEX%3A32012D0021&amp;qid=1688679091084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https://www.sprk.gov.lv/content/siltumenergija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https://data.stat.gov.lv/pxweb/lv/OSP_PUB/START__POP__IR__IRD/IRD062/table/tableViewLayout1/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Iedzīvotāju skaits gada sākumā, tā izmaiņas un dabiskās kustības galvenie rādītāji reģionos, pilsētās un novados (pēc administratīvi teritoriālās reformas 2021. gadā) 2021 – 2023. Pilsētas iedzīvotāju skaita noteikšanai izmanto - Gada vidējais iedzīvotāju skaits - pēdējie publicētie kalendāra gada dati. Dati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https://data.stat.gov.lv/pxweb/lv/OSP_PUB/START__POP__IR__IRS/IRS031/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http://petijumi.mk.gov.lv/sites/default/files/title_file/Izv%C4%93rt%C4%93juma%20zi%C5%86ojums_vienk%C4%81r%C5%A1otas%20izmaksas.docx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http://parissrv.lvgmc.lv/#viewType=home_view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https://m.esfondi.lv/vadlinijas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https://www.iub.gov.lv/lv/strategiskais-iepirkums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tikai tādas darbības un sagatavot tādus iesniedzamos dokumentus, ko jau nosaka spēkā esošie normatīvie akti. Investīciju atbalsts veicinās esošo centralizētajā siltumapgādē izmantoto vidējas jaudas sadedzināšanas iekārtu pielāgošanos no 2025.gada izvirzītajām vides kvalitātes prasībām attiecībā uz putekļu emisijām, rezultātā uzlabojot gaisa kvalitāti tuvākajā apkārtnē un Latvijā kopumā. Sagatavojot projekta iesniegumu projekta iesniegumam jāpievieno izmaksu ieguvumu analīze, kurā tiek aprēķināta un pamatota ES fondu atbalsta likme, kā arī plānoto pasākumu ietekme uz siltumenerģijas ražošanas sabiedriskā pakalpojuma tarifu un citi finanšu un ekonomiskās ietekmes aspekti. Izmaksu un ieguvumu analīze ir nepieciešama, lai noteiktu, vai plānotajā projektā gaidāmie ieguvumi (finanšu vai sociālekonomiskie) ir lielāki par projekta izmaksām visā projekta dzīves ciklā.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investīcijas ir atbilstošas Latvijas Nacionālajam attīstības plānam 2021.-2027. gadam [1] (rīcības virziena “Daba un vide – “Zaļais kurss” mērķis Nr.257 [2], Nr.261[3], Nr.270[4], rīcības virziena mērķa indikators Nr.273, rīcības virziena uzdevums Nr.283[5]) un atbilstoši Gaisa piesārņojuma samazināšanas rīcības plānam 2020.-2030. gadam 6.2.sadaļai ir pasākums, kas varētu mazināt putekļu emisiju pieaugumu, ko rada enerģētikas sektora pāreja no dabas gāzes uz biomasas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atbalsts atbilstoši Latvijas Nacionālajam enerģētikas un klimata plānam 2021.-2030. gadam[6] prioritāri sniedzams tādas centralizētās siltumapgādes sistēmas attīstībai, kurā izmanto AER (īpaši ne-emisiju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apstiprināts Saeimā 2020. gada 2. jūlijā 02.07.2020.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https://likumi.lv/ta/id/315879-par-latvijas-nacionalo-attistibas-planu-20212027-gadam-nap2027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Oglekļa mazietilpīga, resursu efektīva un klimatnoturīga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gaisa piesārņojuma mazināšana tiek panākta, ieviešot efektīvākus tehnoloģiskos risinājumus blīvi apdzīvotās vietās, t.sk. samazinot biomasas radīto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Antropogēnā piesārņojuma samazināšana ir sabiedrības atbildīga rīcība, lai mazinātu apkārtējās vides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kvalitātes uzlabošana slāpekļa oksīdu (NOx), amonjaka un daļiņu PM2,5 piesārņojuma samazināšanai blīvi apdzīvotās vietās un valstī kopumā, mērķtiecīgi sasniedzot augstu energoefektivitāti, oglekļa mazietilpīgu ražošanu un uzlabojot transporta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2020. gada 4. februāra Ministru kabineta rīkojums Nr. 46 (prot. Nr. 4 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https://likumi.lv/ta/id/312423-par-latvijas-nacionalo-energetikas-un-klimata-planu-20212030-gadam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Sabiedrisko siltumapgādes pakalpojumu sniedzējus. Sabiedrisko siltumapgādes pakalpojumu sniedzēji, kam investīciju īstenošanas rezultātā tiks samazinātas putekļu emisijas gaisā no sadedzināšanas iekārtām, nodrošinās atbilstību jaunajām gaisa emisiju prasībām, kas stāsies spēkā pēc 2025.gada, vienlaikus samazinot gaisa piesārņojuma ietekmi sadedzināšanas iekārtas tiešā tuvumā esošajiem iedzīvotājiem un uzņēmumiem. Finansējuma saņēmēji - sabiedrisko pakalpojumu sniedzēji centralizētās siltumapgādes nozarē – kapitālsabiedrības, kurām ar pašvaldību noslēgts pakalpojumu līgums par siltumenerģijas apgādes pakalpojumu, kas ietver arī siltuma ražošanu,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siltumapgādes pakalpojumu sniedzēji, kam investīciju īstenošanas rezultātā tiks uzlabota sadedzināšanas iekārtu darbība un gatavība jaunām putekļu emisiju prasībām no 2025.gada.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realizēti projekti, kas ietekmēs uzņēmējdarbības vidi, proti, tirgū veidosies pieprasījums pēc tehniskajiem un tehnoloģiskajiem risinājumiem augsti efektīvai putekļu aizturēšanai sadedzināšanas iekārtās to darbības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realizēti projekti, kas ietekmēs mazos un vidējos uzņēmumus, kas nodarbojas ar putekļu savākšanas, aizturēšanas jeb filtrēšanas iekārtu un tehnoloģisko risinājumu projektēšanu, piegādi, ražošanu, uzstādīšanu, apkopi un uzturēšanu. Vienlaikus var tikt radīti arī jauni tehnoloģiskie risinājumi vai uzlaboti esošie putekļu emisiju samazināšanas risinājumi, ko būs iespējams izmantot arī citiem sabiedrisko pakalpojumu sniedzējiem siltumapgādes jomā, vai juridiskajām personām, kam jāsamazina putekļu emisijas no sadedzināšanas iekārtām.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realizēti projekti, kas veicinās konkurenci uzņēmumu starpā, kas nodarbojas ar putekļu savākšanas, aizturēšanas jeb filtrēšanas iekārtu un tehnoloģisko risinājumu projektēšanu, piegādi, ražošanu, uzstādīšanu, apkopi un uzturēšanu, līdz ar to palielināsies konkurence uzņēmumu starpā, vienlaikus radot arī jaunus tehnoloģiskos risinājumus vai uzlaboti esošie risinājumi, ko būs iespējams izmantot arī citiem sabiedrisko pakalpojumu sniedzējiem siltumapgādes jomā, vai juridiskajām personām, kam jāsamazina putekļu emisijas no sadedzināšanas iekārtām.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 vietu veidošanās, kas saistītas ar putekļu emisijas samazinošo iekārtu projektēšanu, ražošanu, piegādi, uzstādīšanu un apkopi.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pieejamais ERAF finansējums ir 2 822 173 euro. Plānots, ka maksājumi veicami 2024., 2025. un 2026. gadā. Projektu atlasi plānots izsludināt 2024.gada I ceturksnī, līgumu noslēgšanu nodrošinot 2024.gada vasarā un projektiem izmaksāt avansa maksājumus līdz 2024.gada beigām. Savukārt 2025.gadā un 2026.gadā noslēgsies daļa no plānotajiem projektiem un attiecīgi tiks nodrošināta finansējuma izmaksa.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plānota nacionāla līdzfinansējuma vismaz 2 822 173 euro ietekme, jo to segs finansējuma saņēmēji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pieejamais ERAF finansējuma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30% no 2 822 173 euro jeb 846 652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30% no 2 822 173 euro  jeb 846 652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40% no 2 822 173 euro  jeb 1 128 869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projektu īstenošanai VARAM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64.panta 1.punkta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 Latvijas Lielo pilsētu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nodrošināšanai tiesību akts TAP portālā tiks publicēts un saņemtie viedokļi apkopoti.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Iesaistītajās institūcijas darbosies tām noteikto štata vietu robežās, jaunas patstāvīgas štata vietas netiks izveidotas.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tiesību akta projektā plānotās aktivitātes, tiks veicināta Latvijas Nacionālajam attīstības plāna 2021.-2027. gadam šādu progresa indikatoru sasniegšana: [273] Gaisa piesārņojuma % samazinājums.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uzlabota gaisa kvalitāte pašvaldību blīvi apdzīvotajās vietās, kur ir esošas centralizētās siltumapgādes sistēmas un sadedzināšanas iekārtās  un tiks pozitīvi ietekmēta sabiedrības veselība. Noteikumu projekts nosaka investīcijas tikai tādās aktivitātēs, kas nodrošinās putekļu jeb daļiņu samazinājumu no sadedzināšanas iekārtu emisiju avotiem.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mazinās līdz šim veicinātās atjaunojamo energoresursu izmantošanas siltumapgādē negatīvo ietekmi uz gaisa kvalitāti, jo mazinās putekļu jeb daļiņu emisijas gaisā un tādējādi veicinās klimata pārmaiņām. Noteikumu projekts respektē horizontālo principu “Klimatdrošināšana”. Attiecībā uz “Klimatdrošināšanas” principu, noteikumu projekts mazina negatīvās ietekmes, ko rada tādas atjaunojamo energoresursu darbības, kas ir atbilstošas Informatīvā ziņojuma “Latvijas stratēģija klimatneitralitātes sasniegšanai līdz 2050.gadam” (2020. gada 28. janvāra Ministru kabineta sēdes protokols Nr.4. 29.§) vīzijai attiecībā uz atjaunojamo energoresursu izmantošanu. Savukārt attiecībā uz “Energoefektivitāte pirmajā vietā” principu, noteikumu projekts neparedz ietekmi.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uzlabota gaisa kvalitāte pašvaldību apdzīvotajās vietās, kur ir esošas centralizētās siltumapgādes sistēmas un sadedzināšanas iekārtas un tiks pozitīvi ietekmēta sabiedrības veselība. Noteikumu projekts nosaka investīcijas tikai tādās aktivitātēs, kas samazinās putekļu jeb daļiņu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izstrādātajām vadlīnijām “Horizontālais princips “Vienlīdzība, iekļaušana, nediskriminācija un pamattiesību ievērošana”. Vadlīnijas īstenošanai un uzraudzībai (2021-2027)” 1.pielikumā norādītajam, pasākumam Nr.2.2.3.7. “Gaisa piesārņojošo vielu emisiju samazināšana pašvaldību siltumapgādē” nav ietekmes uz horizontālo principu. Pasākuma īstenošanā tiks ievēroti vispārējie nediskriminācijas principi, kā arī sadarbības iestāde, kas informēs sabiedrību par pasākuma ieviešanu, ņems vērā prasības attiecībā uz informācijas piekļūstamību. Projektu vērtēšanas kritērijos, kas apstiprināti ar Eiropas Savienības fondu 2021.–2027.gada plānošanas perioda Uzraudzības komitejas 26.09.2023. Lēmumu Nr. L-2023/21-27/6, iestrādāts brīvprātīgs projekta kvalitātes kritējs, kura ietvaros projekti tiek prioritizēti atbilstoši projekta ietvaros identificētajām vispārīgajām horizontālā principa darbībām.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23-TA-1822</w:t>
    </w:r>
    <w:r>
      <w:br/>
    </w:r>
    <w:r w:rsidR="00000000" w:rsidRPr="00000000" w:rsidDel="00000000">
      <w:rPr>
        <w:rtl w:val="0"/>
      </w:rPr>
      <w:t xml:space="preserve">Izdrukāts 29.07.2026. 23.14 - 5.0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23-TA-1822</w:t>
    </w:r>
    <w:r>
      <w:br/>
    </w:r>
    <w:r w:rsidR="00000000" w:rsidRPr="00000000" w:rsidDel="00000000">
      <w:rPr>
        <w:rtl w:val="0"/>
      </w:rPr>
      <w:t xml:space="preserve">Izdrukāts 29.07.2026. 23.14 - 5.0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anotācija_(ex_ante)_23-TA-1822.docx</dc:title>
</cp:coreProperties>
</file>

<file path=docProps/custom.xml><?xml version="1.0" encoding="utf-8"?>
<Properties xmlns="http://schemas.openxmlformats.org/officeDocument/2006/custom-properties" xmlns:vt="http://schemas.openxmlformats.org/officeDocument/2006/docPropsVTypes"/>
</file>