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25. oktobra noteikumos Nr. 691 "Noteikumi par patērētāja kreditēšanu""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2023. gada 29. septembra rīkojumu Nr. 2023/1.2.1.-240 “Par darba grupu” izveidotās refinansēšanas darba grupas 2023.gada 10.oktobra sanāksmes protokola 3.punktu, ar kuru Ekonomikas ministrijai cita starpā tika uzdots veikt tālākus uzlabojumus piedāvātajiem grozījumiem Patērētāju tiesību aizsardzības likumā, ieviešot normatīvo regulējumu subrogācijai, kas vienkāršotu pārkreditācijas procesu patērētājiem izsniegtajiem hipotekārajiem kredītiem.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darba grupa tika izveidota, lai rastu iespējamos risinājumus kreditēšanas pakalpojumu konkurētspējas veicināšanai, tai skaitā kredītu refinansēšanas šķēršļu mazināšanai un iespējamiem kredītiestādes risinājumiem hipotekāro kredītu ņēmējiem strauja procentu likmju kāpuma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kārtību un termiņus, kādā notiek likumprojektā "Grozījumi Patērētāju tiesību aizsardzības likumā" (TA lieta Nr. 23-TA-2548) paredzētā hipotekārā pārkreditēšana, ar mērķi mazināt hipotekārās pārkreditēšanas šķēršļus un veicināt konkurenci patērētāju kreditēšanas pakalpojumu sniedzēju vidū, attīstot piedāvātos risinājumus hipotekāro kredītu ņēmējiem un mazinot augstās hipotekāro kredītu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procentu likmes Latvijā un Baltijas valstīs kopumā jau ilgstoši ir bijušas starp augstākajām eirozonā. Latvijas Bankas veiktā pētījuma rezultāti liecina, ka salīdzinoši augstās kredītu procentu likmes Baltijas valstīs nevar pilnībā izskaidrot ar zemāku kredītportfeļa kvalitāti (augstāku risku), dārgāku banku finansējumu vai citiem standarta procentu likmes noteicošiem faktoriem.[1] Tādējādi pētījuma secinājumi un turpmākas analīzes rezultāti[2] netieši norāda uz augstām kredītiestāžu pievienotajām procentu likmēm un uzcenojumu.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Samērā augstas kredītu procentu likmes un liecības par augstu kredītu likmju uzcenojumu lielākoties vērojamas valstīs ar lielu tirgus koncentrāciju, kas savukārt var norādīt uz vāju konkurenci starp kredītiestādēm. Latvijā ir viens no augstākajiem kredītu tirgus koncentrācijas rādītājiem eirozonā. Četru lielāko kredītiestāžu tirgus daļa uzņēmumu kredītu segmentā ir tuvu 80%, bet mājokļa kredītu segmentā tuvu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Neskaitot augstās kredītu procentu likmes, lielai tirgus koncentrācijai ir vēl virkne blakņu. Valstīs ar augstu koncentrāciju kredītiestāžu sektorā ir vidēji zemākas noguldījumu procentu likmes, kā arī lielāks kredītu ar mainīgajām procentu likmēm īpatsvars. Latvijā, Lietuvā un Igaunijā teju 90% mājokļa kredītu ir ar likmes fiksācijas termiņu, kas ir īsāks par 1 gadu. Turpretī valstīs ar zemu tirgus koncentrāciju (piemēram, Austrijā, Vācijā, Francijā) šādiem kredītiem mainīgo likmju īpatsvars ir krietni zemāks, kas kredītņēmējus pasargā no procentu likmju svārstību riska.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konkurenci ierobežojošiem faktoriem ir samērā dārgs pārkreditēšanās process. Bankas piemēro komisiju ne tikai izsniedzot kredītu, bet arī brīdī, kad tiek veikta pārkreditēšanās pie cita kredīta devēja. Tāpat izmaksas rada arī notāra un zemesgrāmatas pakalpojumi. Latvijas Bankas aprēķini liecina, ka pārkreditēšanās procesa izmaksas var sasniegt 2-5% no tipiska kredīta atlikuma vērtības. Līdz ar to pārkreditēšanās aktivitāte Latvijā ir zema. Eiropas Komisijas pētījums[3] liecina, ka Latvijā tiek pārkreditēti tikai 2% no kredītiem, kurus pārkreditējot, varētu gūt finansiālu labumu. Citviet Eiropas Savienībā šis rādītājs svārstās no 13% līdz pat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Konkurences padome 2019. gada Banku klientu (privātpersonu) mobilitātes tirgus uzraudzības noslēguma ziņojumā secināja, ka klientu izvēles iespējas un mobilitātes iespējas banku tirgū darbojas kā konkurences spiediens uz esošajiem un potenciālajiem pakalpojumu sniedzējiem, lai tie nepārtraukti uzlabotu savu sniegumu. Tāpēc patērētāju mobilitāte uzskatāma par svarīgu konkurētspējas elementu banku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https://www.makroekonomika.lv/procentu-likmes-baltija-un-citviet-eiro-zona-meklejot-faktorus-kas-nosaka-atskiribas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https://datnes.latvijasbanka.lv/fpp/FPP_2023_LV.pdf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https://op.europa.eu/en/publication-detail/-/publication/a11e1d38-2562-11eb-9d7e-01aa75ed71a1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 tirgus koncentrācija un nepietiekamā konkurence hipotekārās kreditēšanas pakalpojumu sniedzēju sektorā saglabā augstas hipotekāro kredītu procentu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Patērētāju tiesību aizsardzības likumā" (23-TA-2548, Nr: 477/Lp14)(turpmāk - Likumprojekts) un noteikumu projektu tiek izstrādāts regulējums, kas kas cita starpā nosaka hipotekārās pārkreditēšanas procesu. Likumprojekts un noteikumu projekts paredz vienkāršot hipotekārās pārkreditēšanas procesu un samazināt ar to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konkurenci hipotekārās kreditēšanas sektorā, paredzēts atvieglot patērētāju iespēju pāriet no viena kredīta devēja pie cita. Šāds process veicinās patērētāju mobilitāti un konkurenci starp hipotekārās kreditēšanas pakalpojumu sniedzējiem, kā rezultātā patērētājiem potenciāli tiks piedāvātas izdevīgākas procentu likmes. Regulējums attiecināms gan uz banku, gan nebanku kreditētājiem, lai mazinātu šķēršļus patērētājiem veikt pārkreditēšanu un visiem kreditētājiem tiktu piemērots vienāds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pārkreditēšana ir patērētāja kredīta, kura atmaksa nodrošināta ar nekustamā īpašuma hipotēku, pāreja no viena kredīta devēja (turpmāk – iepriekšējais kredīta devējs) pie cita kredīta devēja (turpmāk – iegūstošais kredīta devējs) pēc patērētāja pieprasījuma. Ja patērētājs hipotekārās pārkreditēšanas procesā saņem iegūstošā kredīta devēja piedāvājumu, iepriekšējam kredīta devējam saglabājas iespēja patērētājam izteikt piedāvājumu par izdevīgākiem esošā hipotekārās kreditēšanas līguma nosacījumiem un, ja patērētājs tos pieņem, hipotekārās pārkreditēšanas process tiek pārtraukts. Ja šāds piedāvājums netiek izteikts,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 Šajā gadījumā ar hipotekāro kredītu saistītā ķīlas tiesība un ar to saistītā aizlieguma atzīme pārgrozāma par labu iegūstošajam kredīta devējam – tā netiek dzēsta un nostiprināta kā jauna.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25. oktobra noteikumos Nr. 691 "Noteikumi par patērētāja kreditēšanu"", kas nosaka kārtību, kādā notiek hipotekārā pārkreditēšana, paredz, ka pēc patērētāja pieteikuma iegūstošajam kredīta devējam saņemšanas un izvērtēšanas, iegūstošais kredīta devējs informē iepriekšējo kredīta devēju par uzsākto hipotekārās pārkreditēšanas procesu un pieprasa noteikumu projektā minēto informāciju. Iepriekšējais kredīta devējs minēto informāciju sniedz 10 darbdienu laikā vai arī atsaka to sniegt, norādot, ka patērētājs pieņēmis iepriekšējā kredīta devēja piedāvājumu par esošā hipotekārās kreditēšanas līguma nosacījumu maiņu. Pēc attiecīgās informācijas saņemšanas iegūstošais kredīta devējs ar patērētāju noslēdz hipotekārās kreditēšanas līgumu maksimālā saistību atlikuma apjomā. Vienlaikus noslēdz ķīlas līgumu un citus nepieciešamos līgumus (piemēram, apdrošināšanas līgumu), kā arī informē iepriekšējo kredīta devēja pārstāvi par ķīlas tiesības un ar to saistītās aizlieguma atzīmes pārgrozīšanas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Iepriekšējam kredīta devējam ir pienākums trīs darbdienu laikā sniegt notāram piekrišanu ķīlas tiesības un ar to saistītās aizlieguma atzīmes pārgrozīšanai pēc tam, kad iegūstošais kredīta devējs ar patērētāju ir noslēdzis iepriekš minētos nepieciešamos līgumus un iepriekšējais kredīta devēja pārstāvis ir ticis informēts par ķīlas tiesības un ar to saistītās aizlieguma atzīmes pārgrozīšanas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Iegūstošais kredīta devējs zvērinātam notāram iesniedz paziņojumu par ķīlas tiesības, kas nostiprināta par labu iepriekšējam kredīta devējam, un ar to saistītās aizlieguma atzīmes pārgrozīšanu, kuram pievieno jauno hipotekārās kreditēšanas līgumu un ķīlas līgumu un neparakstītu ķīlas devēja nostiprinājuma lūgumu ķīlas tiesības un ar to saistītās aizlieguma atzīmes pārgrozīšanai.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Ķīlas devējam pie zvērināta notāra ir jāparaksta ķīlas devēja nostiprinājuma lūgumu veikt ķīlas tiesības un ar to saistītās aizlieguma atzīmes pārgrozīšanu zemesgrāmatā par labu iegūstošajam kredīta devējam, ko zvērināts notārs apliecina. Pamatojoties uz šo nostiprinājuma lūguma apliecinājumu, zvērināts notārs iesniedz nostiprinājuma lūgumu veikt nekustamā īpašuma ķīlas tiesības un ar to saistītās aizlieguma atzīmes pārgrozīšanu zemesgrāmatā par labu iegūstošajam kredīta devējam, pievienojot šo iepriekšējā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zemesgrāmatā veikta nekustamā īpašuma ķīlas tiesības un ar to saistītās aizlieguma atzīmes pārgrozīšana, iegūstošais kredīta devējs vēršas pie iepriekšējā kredīta devēja un precizē patērētāja attiecīgā hipotekārā kredīta saistību atlikuma summu un noskaidro iepriekšējā kredīta devēja kontu, uz kuru veicams maksājums. Iepriekšējam kredīta devējam ir pienākums vienas darbdienas laikā pēc iegūstošā kredīta devēja pieprasījuma sniegt minēto informāciju. Iegūstošais kredīta devējs trīs darbdienu laikā pēc minētās informācijas saņemšanas veic maksājumu iepriekšējam kredīta devējam, lai pilnā apmērā segtu patērētāja attiecīgā hipotekārā kredīta saistību atlikumu.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ar hipotekārajiem kredītiem būtisks šķērslis nomainīt patērētāju kreditēšanas pakalpojumu sniedzēju ir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2019. gada Banku klientu (privātpersonu) mobilitātes tirgus uzraudzības noslēguma ziņojumā tika secināts, ka izmaksas ir būtisks šķērslis, kas traucē patērētājiem pāriet no viena patērētāju kreditēšanas pakalpojuma sniedzēja pie cita. Atbilstoši kreditētāju, kuri darbojas hipotekārās kreditēšanas sektorā, cenrāžiem, likumprojekta izstrādes brīdī to piemērotā maksa saviem klientiem par hipotekārā kredīta pārkreditēšanu pie cita kreditētāja ir vidēji 400 –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šo problēmu, noteikumu projekts paredz, ka gadījumā, ja noslēgts kreditēšanas līgums, kura mērķis ir iegūt vai saglabāt tiesības uz nekustamo īpašumu un atmaksa nav nodrošināta ar nekustamā īpašuma hipotēku, un patērētājs izmanto tiesības uz kredīta saistību pildīšanu pirms noteiktā termiņa, veicot pārkreditēšanu pie cita kredīta devēja, kredīta devējs, kas izsniedzis kredītu, par pārkreditēšanu nav tiesīgs piemērot maksu, ja kreditēšanas līgumā tāda noteikta, kā arī nav tiesīgs prasīt patērētājam kompensēt jebkādus izdevumus, kas kredīta devējam radušies saistībā ar pārkreditēšanu. Kredīta devējs saglabā tiesības prasīt godīgu un objektīvi pamatotu kompensāciju par iespējamām izmaksām, kas tieši saistītas ar kredīta pirmstermiņa atmaksu, fiksētas aizņēmuma likmes gadījumā. Šī prasība izriet no Eiropas Parlamenta un Padomes 2014. gada 4. februāra Direktīvas 2014/17/ES par patērētāju kredītlīgumiem saistībā ar mājokļa nekustamo īpašumu, tādēļ tā nav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tiek noteikts, ka iepriekšējais kredīta devējs var vienlaikus pieprasīt norēķinu veikšanai ar iegūstošo kredīta devēju izmantot darījuma kontu, neprasot no patērētāja maksu par darījuma konta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noteikumu projektu attiecas arī saistītajā likumprojektā "Grozījumi Patērētāju tiesību aizsardzības likumā" (TA lieta Nr. 23-TA-2548) noteiktais, ka kompensācija, ko iegūstošais kredīta devējs var prasīt no patērētāja par izmaksām, kas saistītas ar jaunā hipotekārās kreditēšanas līguma noformēšanu un kredīta izsniegšanu, nav augstāka par 1% no kopējās darījuma summas un vienlaikus nav augstāka par maksu, kādu iegūstošais kredīta devējs attiecīgajā brīdī piemēro no jauna izsniegtiem kredītiem. Turklāt patērētājam ir tiesības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likumprojektu tiek samazinātas arī citas izmaksu pozīcijas hipotekārās pārkreditēšanas procesā, piemēram, ņemot vērā likumprojektā ietverto ķīlas tiesību pārgrozīšanas kārtības regulējumu, patērētājam vairs nebūs jāmaksā valsts nodeva par ķīlas tiesību reģistrāciju zemesgrāmatā 0,1% apmērā no darījuma summas, jo ķīlas tiesība tiek pārgrozīta, nepalielinoties darījuma 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pārkreditēšanas procesa izmaksu samazinājums tādējādi mazinās šķēršļus hipotekāro kredītu pārkreditēšanai.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hipotekārās pārkreditēšanas kārtība mazinās kopējās izmaksas sabiedrībai. Hipotekārās pārkreditēšanās rezultātā samazinoties procentu likmēm, pieaugs patērētāju spēja aizņemties, kas ilgtermiņā stiprina ekonomisko aktivitāti.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viens no likumprojektiem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 Paralēli šim projektam tiek virzīts noteikumu projekts Grozījumi Ministru kabineta 2018. gada 20. februāra noteikumos Nr. 95 "Noteikumi par valsts palīdzību dzīvojamās telpas iegādei vai būvniecībai" (23-TA-3318).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plānots virzīt apstiprināšanai Ministru kabinetā, kad būs stājušies spēkā grozījumi minētajā tiesību aktu projektu pakotnē ietilpstošajos likumprojektos: "Grozījums Notariāta likumā" (23-TA-2888, Nr: 478/Lp14), "Grozījumi Patērētāju tiesību aizsardzības likumā" (23-TA-2548, Nr: 477/Lp14), "Grozījums Kredītiestāžu likumā" (23-TA-2887, Nr: 479/Lp14) un "Grozījumi Apdrošināšanas līguma likumā" (23-TA-2895, Nr: 480/Lp14).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mājokļa iegādei skaits 2023. gada jūnija beigās bija 127.2 tūkstoši (no tiem patērētāju hipotekārie kredīti - 116 tūkstoši), kamēr kredītu ņēmēju – fizisku personu skaits bija 138.6 tūkstoši (to skaits ir lielāks, jo vienam kredītam var būt vairāki kredīta ņēmēji – līdzaizņēmēji; tomēr tas tieši neliecina par līdzaizņēmēju skaitu, jo arī vienam kredīta ņēmējam var būt vairāki kredīti). Saskaņā ar datiem Latvijas Bankas Kredītu reģistrā lielākā daļa patērētāju, kuriem ir mājokļa kredīts, (66% skaita ziņā vai 73% kredītu atlikuma ziņā) ir vecumā no 30 līdz 49 gadiem, tajā skaitā vislielākās aizņēmēju grupas ir vecumā no 35 līdz 44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panākta pozitīva ietekme uz hipotekāro kredītu ņēmējiem, mazinot pārkreditēšanas šķēršļus (t.sk. izmaksas), atvieglojot iespējas pārkreditēt hipotekāros kredītus, lai šādā veidā panāktu, ka kredītu izmaksas samazinās un atbrīvojas līdzekļi citiem mājsaimniecībai nepieciešamajiem izdevumiem. Zemāks procentu likmju līmenis tautsaimniecībā kopumā var veicināt kreditēšanas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(Latvijā reģistrētas kredītiestādes, citās dalībvalstīs reģistrētu kredītiestāžu filiāles Latvijā, krājaizdevu sabiedrības, kā arī Latvijā licencēti patērētāju kreditēšanas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varēs aktīvāk konkurēt savā starpā par hipotekārajiem kredītiem.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regulējums, kas atvieglo kredīta refinansēšanas kārtību, kad nav jāsaņem esošā kredīta devēja piekrišana, veicinās konkurenci hipotekāro kredītu pakalpojumu sniedzēju (īpaši - banku)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Kredītu mājokļa iegādei skaits 2023. gada jūnija beigās bija 127.2 tūkstoši (no tiem patērētāju hipotekārie kredīti - 116 tūkstoši), kamēr kredītu ņēmēju – fizisku personu skaits bija 138.6 tūkstoši (to skaits ir lielāks, jo vienam kredītam var būt vairāki kredīta ņēmēji – līdzaizņēmēji; tomēr tas tieši neliecina par līdzaizņēmēju skaitu, jo arī vienam kredīta ņēmējam var būt vairāki kredīti). Saskaņā ar datiem Latvijas Bankas Kredītu reģistrā lielākā daļa patērētāju, kuriem ir mājokļa kredīts, (66% skaita ziņā vai 73% kredītu atlikuma ziņā) ir vecumā no 30 līdz 49 gadiem, tajā skaitā vislielākās aizņēmēju grupas ir vecumā no 35 līdz 44 gadiem.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Pašlaik nav iespējams precīzi aprēķināt, cik liels administratīvo izmaksu samazinājums tiks panākts, ieviešot refinansēšanas atvieglojumus. Potenciāli tas atteiksies uz visiem, kas vēlēsies pārkreditēties. Likumprojektā, uz kura pamata izstrādāti šie noteikumi, ir noteikts, ka kompensācija, ko iegūstošais kredīta devējs var prasīt no patērētāja par izmaksām, kas saistītas ar jaunā hipotekārās kreditēšanas līguma noformēšanu un kredīta izsniegšanu, nav augstāka par 1% no kopējās darījuma summas un vienlaikus nav augstāka par maksu, kādu iegūstošais kredīta devējs attiecīgajā brīdī piemēro no jauna izsniegtiem kredītiem. Turklāt patērētājam ir tiesības sadalīt šo kompensāciju trīs maksājumos.
Ar minēto likumprojektu tiek samazinātas arī citas izmaksu pozīcijas hipotekārās pārkreditēšanas procesā, piemēram, ņemot vērā likumprojektā ietverto ķīlas tiesību pārgrozīšanas kārtības regulējumu, patērētājam vairs nebūs jāmaksā valsts nodeva par ķīlas tiesību reģistrāciju zemesgrāmatā 0,1% apmērā no darījuma summas, jo ķīlas tiesība tiek pārgrozīta, nepalielinoties darījuma summai.</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Hipotekārās kreditēšanas pakalpojumu sniedzēji (Latvijā reģistrētas kredītiestādes, citās dalībvalstīs reģistrētu kredītiestāžu filiāles Latvijā, krājaizdevu sabiedrības, kā arī Latvijā licencēti patērētāju kreditēšanas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Hipotekāro kredītu pakalpojumu sniedzēju izmaksas, ja tādas radīsies, varēs kompensēt, iekļaujot šos izdevumus procentu likmēs.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Patērētāju tiesību aizsardzības likumā (23-TA-2548, Nr: 477/Lp14)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ietverts deleģējums noteikt kārtību un termiņus, kādā notiek hipotekārā pārkreditēšana.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Grozījums Apdrošināšanas līguma likumā (23-TA-2895, Nr: 480/Lp14)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 ar likumu "Grozījumi Patērētāju tiesību aizsardzības likumā" (23-TA-2548, Nr: 477/Lp14), kurā ietverts deleģējums noteikt kārtību un termiņus, kādā notiek hipotekārā pārkreditēšana.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Grozījums Notariāta likumā (23-TA-2888, Nr: 478/Lp14)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 ar likumu "Grozījumi Patērētāju tiesību aizsardzības likumā" (23-TA-2548, Nr: 477/Lp14), kurā ietverts deleģējums noteikt kārtību un termiņus, kādā notiek hipotekārā pārkreditēšana.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Grozījums Kredītiestāžu likumā (23-TA-2887, Nr: 479/Lp14)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 ar likumu "Grozījumi Patērētāju tiesību aizsardzības likumā" (23-TA-2548, Nr: 477/Lp14), kurā ietverts deleģējums noteikt kārtību un termiņus, kādā notiek hipotekārā pārkreditēšana.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Izstrādē iesaistītas nozares asociācjas.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centram paplašināsies uzraudzības tvērums - būs jānodrošina noteikumu projektā noteikto hipotekārās pārkreditēšanas principu ievērošanas uzraudzība.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panākta pozitīva ietekme uz hipotekāro kredītu ņēmējiem, mazinot šķēršļus (t.sk. izmaksas) hipotekārajai pārkreditēšanai, lai šādā veidā panāktu, ka kredītu izmaksas samazinās un atbrīvojas līdzekļi citiem mājsaimniecībai nepieciešamajiem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23-TA-2547</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23-TA-2547</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anotācija_(ex_ante)_23-TA-2547.docx</dc:title>
</cp:coreProperties>
</file>

<file path=docProps/custom.xml><?xml version="1.0" encoding="utf-8"?>
<Properties xmlns="http://schemas.openxmlformats.org/officeDocument/2006/custom-properties" xmlns:vt="http://schemas.openxmlformats.org/officeDocument/2006/docPropsVTypes"/>
</file>