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"d/s Mazcena Nr. 104" Mārupes pagastā, Mārupes novadā,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īstenošanai no privātpersonas atsavināt tai piederošo nekustamo īpašumu “d/s Mazcena Nr.104”, Mārupes pagastā, Mārupes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no nekustamā īpašuma īpašnieka (turpmāk – Īpašnieks) nekustamo īpašumu “d/s Mazcena Nr.104” (nekustamā īpašuma kadastra Nr.8076 011 0497) – zemes vienību (zemes vienības kadastra apzīmējums 8076 011 0497) 0,0568 ha platībā – Mārupes pagastā, Mārupes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projektam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trases Rail Baltica robeža skar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ieceres tehniskajiem risinājumiem, Rail Baltica projekta īstenošanai ir nepieciešama Nekustamā īpašuma sastāvā esošās zemes vienības (zemes vienības kadastra apzīmējums 8076 011 0497) daļa 0,0504 ha platībā. Nodalot Rail Baltica projektam nepieciešamo (atsavināmo) zemes vienības daļu (0,0504 ha platībā), atlikumā veidojas zemes vienības daļa 0,0064 ha platībā. Atbilstoši Mārupes novada pašvaldības 2021.gada 19.jūlija atzinumam Nr. 1/2-2/401 paliekošā zemes vienības daļa ar platību 0.0064 ha nav izmantojama atbilstoši vietējās pašvaldības teritorijas plānojumam. Ievērojot Likuma 6.panta pirmā daļā noteikto un to, ka Nekustamā īpašuma Īpašnieks nav izteicis vēlmi paturēt zemes vienības daļu ar platību 0.0064 ha savā īpašumā, ierosināta visa Nekustamā īpašuma atsavināšana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publiskās lietošanas dzelzceļa transporta infrastruktūras projekta attīstībai (publiskās lietošanas dzelzceļa nodalījuma joslai) un atsavināšana ir vienīgais veids šī mērķa sasniegšanai, ņemot vērā Dzelzceļa likuma 15.panta pirmā daļā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Rīgas rajona tiesas Mārupes novada zemesgrāmatas nodalījumā Nr.1584 šādā sastāvā: zemes vienība ar kadastra apzīmējumu 8076 011 0497 0,0568 ha platībā. Īpašuma tiesības nostiprinātas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zemesgrāmatas nodalījumā nav reģistrētas nomas tiesības, ķīlas tiesības, piedziņas atzīmes vai citi nekustamā īpašuma lietošanas tiesību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teksta datiem Nekustamajam īpašumam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novērtēšanas procesā, apsekojot Nekustamo īpašumu dabā, uz zemes vienības konstatētas būves (dārza māja ar pirti, koka palīgēka un siltumnīca) nav reģistrētas NĪVKIS.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Mārupes novada pašvaldības būvvaldes 2021.gada 30.jūlija vēstuli Nr.2/7/48 būvvalde nav izdevusi būvatļaujas vai akceptējusi būvprojektus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apsekošanas brīdi (2021.gada 19.oktobri) spēkā esošās Ministru kabineta 2014.gada 19.augusta noteikumu Nr.500 “Vispārīgie būvnoteikumi” (turpmāk – Vispārīgie būvnoteikumi) redakcijas 1.pielikumā “Būvju iedalījums grupās atbilstoši būvniecības procesam” kā pirmās grupas būves kvalificētas mazēkas (šobrīd regulējums paplašināts uz vienstāva ēkām ar apbūves laukumu līdz 60 m</w:t>
      </w:r>
      <w:r w:rsidR="00000000" w:rsidRPr="00000000" w:rsidDel="00000000">
        <w:rPr>
          <w:vertAlign w:val="superscript"/>
          <w:rtl w:val="0"/>
        </w:rPr>
        <w:t xml:space="preserve">2</w:t>
      </w:r>
      <w:r w:rsidR="00000000" w:rsidRPr="00000000" w:rsidDel="00000000">
        <w:rPr>
          <w:rtl w:val="0"/>
        </w:rPr>
        <w:t xml:space="preserve">, tai skaitā mazēkām - vienstāva ēka, tostarp nojume un palīgēka, kuras apbūves laukums nav liekāks par 25 m</w:t>
      </w:r>
      <w:r w:rsidR="00000000" w:rsidRPr="00000000" w:rsidDel="00000000">
        <w:rPr>
          <w:vertAlign w:val="superscript"/>
          <w:rtl w:val="0"/>
        </w:rPr>
        <w:t xml:space="preserve">2</w:t>
      </w:r>
      <w:r w:rsidR="00000000" w:rsidRPr="00000000" w:rsidDel="00000000">
        <w:rPr>
          <w:rtl w:val="0"/>
        </w:rPr>
        <w:t xml:space="preserve">). Nekustamajā īpašumā konstatētajām ēkām - dārza māja ar pirti, koka palīgēka un siltumnīca, apbūves laukums nav liekāks par 25 m</w:t>
      </w:r>
      <w:r w:rsidR="00000000" w:rsidRPr="00000000" w:rsidDel="00000000">
        <w:rPr>
          <w:vertAlign w:val="superscript"/>
          <w:rtl w:val="0"/>
        </w:rPr>
        <w:t xml:space="preserve">2</w:t>
      </w:r>
      <w:r w:rsidR="00000000" w:rsidRPr="00000000" w:rsidDel="00000000">
        <w:rPr>
          <w:rtl w:val="0"/>
        </w:rPr>
        <w:t xml:space="preserve">. Saskaņā ar Vispārīgo būvnoteikumu 70.punktu pirmās grupas būvju būvniecību ierosina, iesniedzot būvvaldē paskaidrojuma rakstu vai apliecinājuma karti, būvvaldē iesniedzamo dokumentu saturu un apjomu nosaka speciālie būvnoteikumi. Uz Nekustamā īpašuma apsekošanas brīdi 2022.gada 19.oktobri spēkā esošās Ministru kabineta 2014.gada 2.septembra noteikumu Nr.529 “Ēku būvnoteikumi” (turpmāk – Ēku būvnoteikumi) redakcijas 23.punkts noteica, ka, ierosinot pirmās grupas ēkas jaunu būvniecību vai novietošanu, institūcijā, kura pilda būvvaldes funkcijas, iesniedz paskaidrojuma raksta I daļu, kurai pievieno Ēku būvnoteikumos minētos dokumentus. Īpašnieks nav iesniedzis dokumentus, kas apliecina minētās dārza mājas ar pirti, koka palīgēkas un siltumnīcas būvniecības likumību vai tiesisku iegūšanu un piederību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tiesiska pamata Nekustamā īpašuma vērtībā ievērtēt dārza mājas ar pirti, koka palīgēkas un siltumnīcas vērtību. Nekustamā īpašuma Īpašniekam līdz Nekustamā īpašuma atsavināšanai un nodošanai Satiksmes ministrijas valdījumā ir tiesības iebūvētos materiālus demontēt un paturēt savā rīcībā, tos pārvietojot. Ar zemes vienību ar kadastra apzīmējumu 8076 011 0497 nesaraujami saistītie uzlabojumi: dekoratīvie koki, augļu koki un krūmi un ziemcietes, kā arī dzelzsbetona bruģa klājuma celiņš un ūdens spice kā teritorijas labiekārtojumi ievērtēti, nosakot Nekustamā īpašuma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pieteicis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zaudēto iespēju audzēt pārtikai nepieciešamos dārzeņus un augļus;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dārza mājiņu, kurai kā piemiņas objektam ir sevišķa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voljēra un suņa uzturēšanas vietas zaudēšanu un suņa pārvietošanu uz citu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SIA “Eiroeksperts” 2021.gada 21.decembra vērtējumā norādīto Nekustamā īpašuma Īpašnieka pieteiktie zaudējumi neietekmē Nekustamā īpašuma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noraidīti Īpašnieka ir pieteiktie zaudējumi: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par zaudēto iespēju audzēt pārtikai nepieciešamos dārzeņus un augļus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Nekustamā īpašuma vērtību, ir ņemta vērā Īpašnieka sniegtā informācija par Nekustamā īpašuma faktisko izmantošanu, kā arī ar Nekustamo īpašumu nesaraujami saistītās blakus lietas, tostarp ūdens spice, dzelzsbetona bruģa klājuma celiņš, dekoratīvie koki, augļu koki un krūmi un ziemcietes.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par dārza mājiņu, kurai kā piemiņas objektam ir sevišķa vērtība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apsekošanas laikā apvidū konstatētā dārza mājiņa nav reģistrēta zemesgrāmatā un NĪVKIS. Minētās būves vērtība nav iekļauta Nekustamā īpašuma vērtībā, jo Īpašnieks nav iesniedzis dokumentus, kas apliecina būves tiesisku iegūšanu vai likumīgu būvniecību. Tāpat saskaņā ar Mārupes novada pašvaldības būvvaldes 2021.gada 30.jūlija vēstulē Nr. 2/7/48 sniegto informāciju, būvvalde nav izdevusi būvatļaujas vai akceptējusi būvprojektus būvdarbiem Nekustamajā īpašumā. Ēku būvnoteikumi paredz katrai būves grupai iesniedzamos būvniecības ieceres dokumentus. Būvniecības ieceres dokumenti nav nepieciešami sezonas ēkas jaunai būvniecībai vai novietošanai ārpus publiskās ārtelpas (7.3.2.apakšpunkts). Sezonas ēka ir vienstāva ēka (piemēram, siltumnīca, nojume, lapene, paviljons, kiosks, kafejnīca, pirts), kuras ekspluatācijas laiks nav ilgāks par vienu gadu un kuru nojauc līdz minētā termiņa beigām, ietverot nojaukšanas laiku. Īpašniekam ir tiesības līdz Nekustamā īpašuma atsavināšanai un nodošanai Satiksmes ministrijas valdījumā būves nojaukt un materiālus paturēt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u w:val="single"/>
          <w:rtl w:val="0"/>
        </w:rPr>
        <w:t xml:space="preserve">par voljēra un suņa uzturēšanas vietas zaudēšanu un suņa pārvietošanu uz citu vietu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Vispārīgo būvnoteikumu 1.pielikumu un Ministru kabineta 2017.gada 9.maija noteikumu Nr.253 “Atsevišķu inženierbūvju būvnoteikumi” 6.3.4.apakšpunktu būvniecības ieceres dokumentācija nav nepieciešama atsevišķo labiekārtojuma elementu novietošanai vai būvniecībai. Atsevišķie labiekārtojuma elementi nav uzskatāmi par kadastra objektiem Nekustamā īpašuma valsts kadastra likuma izpratnē. Ņemot vērā voljēra slikto tehnisko stāvokli, tā vērtība nav iekļauta Nekustamā īpašuma vērtībā. Nekustamā īpašuma atbrīvošanas procesā Īpašniekam ir tiesības pieteikt zaudējumus par voljēra un suņa pārvietošanu saskaņā ar Ministru kabineta 2011. gada 15. marta noteikumu Nr. 204 “Kārtība, kādā nosaka taisnīgu atlīdzību par sabiedrības vajadzībām atsavināmo nekustamo īpašumu” (turpmāk - Noteikumi Nr. 204) 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Noteikumu Nr. 204 36.1. apakšpunktu, Satiksmes ministrija ar 2022. gada 27. septembra lēmumu Nr. 03.1-14/2821: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apstiprināja taisnīgas atlīdzības apmēru par nekustamā īpašuma “d/s Mazcena Nr.104” (kadastra numurs 80760110497) – zemes vienības (zemes vienības kadastra apzīmējums 80760110497) 0.0568 ha platībā – Mārupes pagastā, Mārupes novadā, atsavināšanu, nosakot to EUR 6 589 (seši tūkstoši pieci simti astoņdesmit deviņi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noraidīja Īpašnieka pieteiktos zaudējumus ar šādu, papildus iepriekš minētajam pamatojumam, sniegto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saskaņā ar Likuma 21.pantā minēto, ka nekustamā īpašuma bijušajam īpašniekam nosakāma atlīdzība, kas nodrošina tādu mantisko stāvokli, kas ir līdzvērtīgs viņa iepriekšējam mantiskajam stāvoklim, Īpašniekam ir noteikta taisnīga atlīdzība, kas sniedz tādu mantisko apmierinājumu, kādu Īpašnieks varētu saņemt, ja Nekustamais īpašums tiktu pārdots, noslēdzot darījumu starp labprātīgu pārdevēju un labprātīgu pircēju. Nekustamais īpašums ir novērtēts atbilstoši Likuma 23.panta otrajā daļā minētajam, proti, izvērtējot Nekustamā īpašuma sastāvu, komunikācijas, labiekārtojumu, tehnisko stāvokli un nolietojuma pakāpi, atrašanās vietu un atbilstoši normatīvo aktu prasībām uzsākto Nekustamā īpašuma izmantošanu, apgrūtinājumus un nastas, ienesīgumu, apbūves un saimnieciskās izmantošanas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Nekustamo īpašumu nav nosakāma lielāka vērtība, kāda tā ir norādīta Satiksmes ministrijas 2022. gada 27. septembra lēmuma Nr. 03.1-14/2821 lemjošās daļas 1.punktā un Īpašnieka pieteikums par zaudēto iespēju audzēt pārtikai nepieciešamos dārzeņus un augļus ir nepamatots un noraidāms;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saskaņā ar </w:t>
      </w:r>
      <w:r w:rsidR="00000000" w:rsidRPr="00000000" w:rsidDel="00000000">
        <w:rPr>
          <w:i w:val="1"/>
          <w:rtl w:val="0"/>
        </w:rPr>
        <w:t xml:space="preserve">Civillikuma 2005.pantu par pirkuma līguma priekšmetu var būt visas lietas, ko atļauts un iespējams atsavināt</w:t>
      </w:r>
      <w:r w:rsidR="00000000" w:rsidRPr="00000000" w:rsidDel="00000000">
        <w:rPr>
          <w:rtl w:val="0"/>
        </w:rPr>
        <w:t xml:space="preserve">, līdz ar to ir iegūstami pierādījumi par Nekustamā īpašuma sastāvu, kas ir izveidots vai iegūts atbilstoši normatīvo aktu prasībām, proti, Nekustamajam īpašumam visā sastāvā tiesiskā kārtībā ir jābūt reģistrētam zemesgrāmatā uz Īpašnieka vārda. Nekustamā īpašuma sastāvā esošām būvēm jābūt būvētām un nodotām ekspluatācijā būvnormatīvos noteiktajā kārtībā. Īpašnieks nav iesniedzis pierādījumus par dārza mājiņas likumisku izcelšanos un īpašuma tiesībām uz to, kas nozīmē, ka dārza mājiņa ir atzīstama par objektu, ko nav atļauts atsavināt. Līdz ar to Īpašnieka zaudējumu pieteikums par dārza mājiņas zaudēšanu, kam ir piemiņas vērtība, ir nepamatots un noraidāms.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Īpašniekam tiek saglabātas īpašuma tiesības uz dārza mājiņu kā kustamu mantu, kuru Īpašnieks būs tiesīgs transportēt vai pārvietot;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zaudējumu pieteikums par voljēra un suņa uzturēšanas vietas zaudēšanu ir saistīts ar nosacījumu par suņa pārvietošanu un jaunas uzturēšanas vietas atrašanu. Suņa uzraudzības pienākums gulstas uz šī dzīvnieka īpašnieku atbilstoši Dzīvnieku aizsardzības likuma 5.pantam, kas noteic dzīvnieka īpašnieka pienākumus. Tādēļ suņa pārvietošana ir Īpašnieka iespēja un pienākums. Saskaņā ar Noteikumu Nr.204 2.punktu Īpašniekam būs tiesības iesniegt pieteikumu par minēto zaudējumu atlīdzināšanu pēc to rašanās, iesniedzot zaudējumus pamatojošus dokumentus. Līdz ar to Īpašnieka zaudējumu pieteikums par suņa pārvietošanu un jaunas uzturēšanas vietas atrašanu nav pamatots ar pierādījumiem par zaudējumu faktisko apmēru un ir noraidāms.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labprātīgu atsavināšanu, tiks virzīts likumprojekts par Nekustamā īpašuma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atsavināšanas Satiksmes ministrija normatīvajos aktos noteiktajā kārtībā nostiprinās īpašuma tiesības uz Nekustamo īpašumu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Nekustamo īpašumu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nekustamo īpašumu “d/s Mazcena Nr.104” (nekustamā īpašuma kadastra Nr. 8076 011 0497) – zemes vienību (zemes vienības kadastra apzīmējums 8076 011 0497) 0,0568 ha platībā – Mārupes pagastā, Mārupes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15.panta pirmā daļa noteic, ka zeme valsts publiskās lietošanas dzelzceļa infrastruktūras zemes nodalījuma joslā ir valsts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Nekustamā īpašuma Īpašnieku, kuram piederošs Nekustamais īpašums atsavināms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pirkšanu un īpašuma tiesību nostiprināšanu zemesgrāmatā, tiks segti no finansēšanas līgumā, kas noslēgts 2015. gada 24.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Ministru kabineta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Ministru kabineta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22-TA-2908</w:t>
    </w:r>
    <w:r>
      <w:br/>
    </w:r>
    <w:r w:rsidR="00000000" w:rsidRPr="00000000" w:rsidDel="00000000">
      <w:rPr>
        <w:rtl w:val="0"/>
      </w:rPr>
      <w:t xml:space="preserve">Izdrukāts 29.07.2026. 23.20 - 1.0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22-TA-2908</w:t>
    </w:r>
    <w:r>
      <w:br/>
    </w:r>
    <w:r w:rsidR="00000000" w:rsidRPr="00000000" w:rsidDel="00000000">
      <w:rPr>
        <w:rtl w:val="0"/>
      </w:rPr>
      <w:t xml:space="preserve">Izdrukāts 29.07.2026. 23.20 - 1.0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anotācija_(ex_ante)_22-TA-2908.docx</dc:title>
</cp:coreProperties>
</file>

<file path=docProps/custom.xml><?xml version="1.0" encoding="utf-8"?>
<Properties xmlns="http://schemas.openxmlformats.org/officeDocument/2006/custom-properties" xmlns:vt="http://schemas.openxmlformats.org/officeDocument/2006/docPropsVTypes"/>
</file>