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21. novembra rīkojumā Nr. 661 "Par Eiropas Savienības struktūrfondu un Kohēzijas fonda 2014.–2020.gada plānošanas perioda uzraudzības komitejas sastāvu""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2014. gada 21. novembra rīkojumā Nr. 661 “Par Eiropas Savienības struktūrfondu un Kohēzijas fonda 2014.-2020. gada plānošanas perioda uzraudzības komitejas sastāvu”” (turpmāk – rīkojuma projekts) izstrādāts, lai nodrošinātu Nodibinājuma Invalīdu un viņu draugu apvienības "APEIRONS" (turpmāk - APEIRONS) pārstāvja iekļaušanu Eiropas Savienības struktūrfondu un Kohēzijas fonda 2014.-2020. gada plānošanas perioda uzraudzības komitejā (turpmāk – Uzraudzības komiteja) balsstiesīgā locekļa statusā un izslēgtu Latvijas Cilvēku ar īpašām vajadzībām sadarbības organizāciju “SUSTENTO” (turpmāk - SUSTENTO) no Uzraudzības komitejas balsstiesīgo locekļu sastāva.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ar mērķi nodrošināt APEIRONS pārstāvja iekļaušanu Uzraudzības komitejas balsstiesīgā locekļa statusā un izslēgt SUSTENTO no Uzraudzības komitejas balsstiesīgā locekļu sastāva.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novembrī ir plānota Uzraudzības komitejas sēde un ir nepieciešams nodrošināt kvorumu un darbības nepārtrauktību, t.sk. cilvēku ar īpašām vajadzībām interešu pastāvīgu pārstāvību Uzraudzības komitejā.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pēc Finanšu ministrijas iniciatīvas, ņemot vērā, ka SUSTENTO deleģētais pārstāvis nav piedalījies četrās Uzraudzības komitejas sēdēs un SUSTENTO 2022. gada 20. aprīlī ir izteicis skaidru un nepārprotamu informāciju, ka turpmāku pārstāvību Uzraudzības komitejā kapacitātes dēļ nevarēs nodrošināt, kā rezultātā norādot, ka SUSTENTO kā balsstiesīgā institucionālā iestāde no Uzraudzības komitejas būtu izslēdzama. Lai nodrošinātu Uzraudzības komitejas kvorumu un cilvēku ar īpašām vajadzībām turpmāku interešu pārstāvību Uzraudzības komitejā, Finanšu ministrija uzrunāja Labklājības ministriju, kā par šo jomu atbildīgo iestādi, kas sniedza viedokli par veiksmīgu līdzšinējo sadarbību cilvēku ar īpašām vajadzībām interešu pārstāvībā ar APEIRONS.  Ņemot vērā Labklājības ministrijas viedokli Finanšu ministrija uzrunāja APEIRONS,  kas 2022. gada 20. aprīlī izteikusi skaidru un nepārprotamu gribu būt Uzraudzības komitejas institucionālajā sastāvā un ir gatava izvirzīt savu deleģēto pārstāvi Uzraudzības komitejas balsstiesīgā locekļa statusā.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virzāms kā steidzama Ministru kabineta lieta, ņemot vērā, ka 2022. gada novembrī tiek plānota Uzraudzības komitejas sēde, līdz ar to ir nepieciešams nodrošināt sēdes kvorumu un Uzraudzības komitejas darbības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struktūrfondu un Kohēzijas fonda 2014.—2020. gada plānošanas perioda vadības likuma 9. panta pirmās daļas 6. punktu un 15. pantu Eiropas Savienības fondu vadību nodrošina Uzraudzības komiteja - Eiropas Savienības fondu vadībā iesaistīta institūcija, kuras pienākums ir pārraudzīt Eiropas Savienības fondu ieviešanas gaitu un veikt citus regulā Nr. 1303/2013[1]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Uzraudzības komitejai uzticēto uzdevumu izpildi, tās sastāvā iekļauti pārstāvji no vadošās iestādes, atbildīgajām iestādēm, sadarbības iestādēm, sertifikācijas iestādes, revīzijas iestādes, kā arī sociālie, nevalstiskā sektora un reģionālie partneri. Institucionālo sastāvu saskaņā ar Eiropas Savienības struktūrfondu un Kohēzijas fonda 2014.—2020. gada plānošanas perioda vadības likuma 15. panta otro daļu apstiprina Ministru kabinets. Ievērojot, ka APEIRONS ir sabiedriska organizācija, kuras mērķis ir cilvēku ar invaliditāti integrācija sabiedrībā un tās mērķauditorija – sabiedrība kopumā, īpašu uzmanību pievēršot cilvēkiem ar invaliditāti, tai skaitā arī jauniešiem, ir nepieciešams veikt grozījumus Ministru kabineta 2014. gada 21. novembra rīkojumā Nr. 661 “Par Eiropas Savienības struktūrfondu un Kohēzijas fonda 2014.-2020. gada plānošanas perioda uzraudzības komitejas sastāvu” (turpmāk – Uzraudzības komitejas rīkojums), iekļaujot APEIRONS Uzraudzības komitejas sastāvā balsstiesīgā locekļa statusā. Savukārt, ņemot vērā SUSTENTO gribu, no minētā rīkojuma tiek svītrots SUSTENTO.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Uzraudzības komitejas rīkojumā ir nepieciešams veikt grozījumus, kas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svītrots 1.33. apakšpunkts, ņemot vērā SUSTENTO 2022. gada 20. aprīlī pausto gribu, ka turpmāk SUSTENTO kā balsstiesīgā institucionālā iestāde Uzraudzības komitejā nepiedalīsies, līdz ar to no Uzraudzības komitejas izslēdzama;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papildināts ar 1.46</w:t>
      </w:r>
      <w:r w:rsidR="00000000" w:rsidRPr="00000000" w:rsidDel="00000000">
        <w:rPr>
          <w:vertAlign w:val="superscript"/>
          <w:rtl w:val="0"/>
        </w:rPr>
        <w:t xml:space="preserve">1</w:t>
      </w:r>
      <w:r w:rsidR="00000000" w:rsidRPr="00000000" w:rsidDel="00000000">
        <w:rPr>
          <w:rtl w:val="0"/>
        </w:rPr>
        <w:t xml:space="preserve">. apakšpunktu, ņemot vērā APEIRONS pausto gribas izteikumu un tā darbības mērķi, kas ir būtisks Eiropas Savienības struktūrfondu un Kohēzijas fonda ieviešanai, ievērojot regulā Nr. 1303/2013 noteiktos Horizontālos principus. Saskaņā ar Eiropas Savienības struktūrfondu un Kohēzijas fonda 2014.—2020. gada plānošanas perioda vadības likuma 15. panta sesto daļu uzraudzības komitejas iekšējās kārtības un darbības jautājumus nosaka Uzraudzības komitejas reglamentā, līdz ar to rīkojuma projektā noteiktais institucionālais sastāvs var mainīties pamatojoties uz uzraudzības komitejas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komitejas reglamenta 14. punkts paredz iespēju, ka Uzraudzības komiteja var  lemt no tās sastāva izslēgt institūciju vai tās deleģēto pārstāvi, kas Uzraudzības komitejas sēdē nav atbilstoši deleģējumam pārstāvēta vairāk par trīs reizēm secīgi. Pēc lēmuma pieņemšanas Uzraudzības komitejā tiek veikti atbilstoši precizējumi arī lēmumā par Uzraudzības komitejas personālsastāvu. Līdz ar to grozījumu nepieciešamība rīkojumā būtu ieteicams pārskatīt pēc nepieciešamības, bet ne retāk kā reizi trijos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tika apziņoti Uzraudzības komitejas locekļi un minēto locekļu ierosinājumi ir ietverti šī projekta izstrādes laikā.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APEIRONS;
SUSTENTO.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APEIRONS deleģētais pārstāvis kļūs par valsts amatpersonu, savukārt SUSTENTO deleģētais pārstāvis zaudēs amatpersonas statusu. Attiecīgi minētajiem deleģētajiem pārstāvjiem ir jāievēro likuma "Par interešu konflikta novēršanu valsts amatpersonu darbībā"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22-TA-2766</w:t>
    </w:r>
    <w:r>
      <w:br/>
    </w:r>
    <w:r w:rsidR="00000000" w:rsidRPr="00000000" w:rsidDel="00000000">
      <w:rPr>
        <w:rtl w:val="0"/>
      </w:rPr>
      <w:t xml:space="preserve">Izdrukāts 29.07.2026. 21.09 - 1.0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22-TA-2766</w:t>
    </w:r>
    <w:r>
      <w:br/>
    </w:r>
    <w:r w:rsidR="00000000" w:rsidRPr="00000000" w:rsidDel="00000000">
      <w:rPr>
        <w:rtl w:val="0"/>
      </w:rPr>
      <w:t xml:space="preserve">Izdrukāts 29.07.2026. 21.09 - 1.0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anotācija_(ex_ante)_22-TA-2766.docx</dc:title>
</cp:coreProperties>
</file>

<file path=docProps/custom.xml><?xml version="1.0" encoding="utf-8"?>
<Properties xmlns="http://schemas.openxmlformats.org/officeDocument/2006/custom-properties" xmlns:vt="http://schemas.openxmlformats.org/officeDocument/2006/docPropsVTypes"/>
</file>