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"Dīcmanīši"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privātpersonām atsavināt tām piederoša nekustamā īpašuma "Dīcmanīši" Codes pagastā, Bauskas novadā (nekustamā īpašuma kadastra Nr. 4052 002 0175) sastāvā esošās zemes vienības (zemes vienības kadastra apzīmējums 4052 002 0172) daļu 3,6102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īpašniekiem piederoša nekustamā īpašuma "Dīcmanīši" Codes pagastā, Bauskas novadā (nekustamā īpašuma kadastra Nr. 4052 002 0175) (turpmāk – Nekustamais īpašums), sastāvā esošās zemes vienības (zemes vienības kadastra apzīmējums 4052 002 0172) (turpmāk – Zemes vienība) daļu 3,6102 ha platībā (turpmāk – Nekustamā īpašuma daļa)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3,6102 ha platībā,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1,4822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1,2729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0,8551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"Dīcmanīši" Codes pagastā, Bauskas novadā, kadastra Nr. 4052 002 0175, sastāv no vienas zemes vienības ar kadastra apzīmējumu 4052 002 0172, platība – 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100000609324. Īpašuma tiesības uz Nekustamo īpašumu nostiprinātas fiziskai personai, kas ir mirusi atsavināšanas procesa laikā (miršanas datums – 2023. gada 15. septembris). 2024. gada 7. februārī zemesgrāmatas nodalījumā ir veikts ieraksts, ka, pamatojoties uz 2024. gada 31. janvāra Apliecību par laulātā mantas daļu un uz 2024. gada 31. janvāra mantojuma apliecību (par tiesībām uz mantojumu pēc likuma), Nekustamais īpašums pieder trīs fiziskām personām, vienai personai 2/3 (divas trešās) domājamās daļas un divām personām katrai 1/6 (viena sestā) domājamās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un apbūves tiesības. Zemesgrāmatā Nekustamajam īpašumam ir nostiprinātas lietu tiesības atzīmes veidā: 1) būvniecības ierobežojumu teritorija, kas noteikta teritorijas attīstības plānošanas dokumentā – 11,09 ha; 2) būvniecības ierobežojumu teritorija, kas noteikta teritorijas attīstības plānošanas dokumentā – 3,49 ha; 3) būvniecības ierobežojumu teritorija, kas noteikta teritorijas attīstības plānošanas dokumentā – 1,65 ha; 4) būvniecības ierobežojumu teritorija, kas noteikta teritorijas attīstības plānošanas dokumentā – 0,3 ha; 1) ceļa servitūta teritorija – 0,13 ha; 2) ceļa servitūta teritorija – 0,02 ha. 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15 ha platībā ir reģistrēti apgrūtinājumi – 1) ekspluatācijas aizsargjoslas teritorija gar valsts vietējiem un pašvaldību autoceļiem lauku apvidū – 0,58 ha; 2) ekspluatācijas aizsargjoslas teritorija gar elektrisko tīklu gaisvadu līniju ārpus pilsētām un ciemiem ar nominālo spriegumu līdz 20 kilovoltiem – 0,31 ha; 3) ūdensnotekas (ūdensteču regulēta posma un speciāli raktas gultnes), kā arī uz tās esošas hidrotehniskas būves un ierīces ekspluatācijas aizsargjoslas teritorija lauksaimniecībā izmantojamās zemēs – 0,40 ha; 4) līdz 10 kilometriem garas dabiskas ūdensteces vides un dabas resursu aizsardzības aizsargjoslas teritorija lauku apvidos – 0,40 ha; 5) būvniecības ierobežojumu teritorija, kas noteikta teritorijas attīstības plānošanas dokumentā – 11,09 ha; 6) būvniecības ierobežojumu teritorija, kas noteikta teritorijas attīstības plānošanas dokumentā – 3,49 ha; 7) ekspluatācijas aizsargjoslas teritorija gar valsts vietējiem un pašvaldību autoceļiem lauku apvidos – 0,55 ha; 8) ekspluatācijas aizsargjoslas teritorija gar elektrisko tīklu gaisvadu līniju ārpus pilsētām un ciemiem ar nominālo spriegumu līdz 20 kilovoltiem – 0,14 ha; 9) ūdensnotekas (ūdensteču regulēta posma un speciāli raktas gultnes), kā arī uz tās esošas hidrotehniskas būves un ierīces ekspluatācijas aizsargjoslas teritorija lauksaimniecībā izmantojamās zemēs – 0,07 ha; 10) līdz 10 kilometriem garas dabiskas ūdensteces vides un dabas resursu aizsardzības aizsargjoslas teritorija lauku apvidos – 0,07 ha; 11) būvniecības ierobežojumu teritorija, kas noteikta teritorijas attīstības plānošanas dokumentā – 1,65 ha; 12) būvniecības ierobežojumu teritorija, kas noteikta teritorijas attīstības plānošanas dokumentā – 0,30 ha; 13) ceļa servitūta teritorija – 0,13 ha; 14) ceļa servitūta teritorija – 0,02 ha; 15) ekspluatācijas aizsargjoslas teritorija gar elektrisko tīklu gaisvadu līniju ārpus pilsētām un ciemiem ar nominālo spriegumu līdz 20 kilovoltiem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platība ir 15 ha, tās lietošanas mērķis ir "Zeme, uz kuras galvenā saimnieciskā darbība ir lauksaimniecība" (kods 0101), lietošanas veids – 1) lauksaimniecībā izmantojamā zeme – 14,58 ha; 2) ūdens objektu zeme – 0,25 ha; 3) zemes zem ceļiem – 0,1 ha; 4) pārējā zeme – 0,07 ha. 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daļas aptuveni 2,6554 ha un 8,7344 ha platībā. Atbilstoši Bauskas novada pašvaldības 2023. gada 31. janvāra atzinumam BNP/2023/4.7/201/N atlikušās Zemes vienības daļas aptuveni 2,6554 ha un 8,7344 ha platībā atbilst vietējās pašvaldības teritorijas plānojuma prasībām par minimālo platību jaunveidojamām zemes vienībām (ir lielākas par 2 ha) un turpmāk ir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Atlikušajai (neatsavināmajai) Zemes vienības daļai aptuveni 2,6554 ha platībā tiek saglabāta esoša piekļuve no pašvaldības ceļa, savukārt Zemes vienības daļai aptuveni 8,7344 ha platībā Rail Baltica projekta risinājumi paredz piekļuves nodrošināšanu no projektēta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 zaudējumus nav pieteikuši.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 marta lēmumu Nr. 03.1-14/824, 2024. gada 1. marta lēmumu Nr. 03.1-14/825 un 2024. gada 1. marta lēmumu Nr. 03.1-14/826 apstiprināja taisnīgas atlīdzības apmēru par nekustamā īpašuma "Dīcmanīši" Codes pagastā, Bauskas novadā, kadastra Nr. 4052 002 0175, zemes vienības ar kadastra apzīmējumu 4052 002 0172 daļas 3,6102 ha platībā atbilstoši noteiktajai atlīdzībai 47 042,21 EUR,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daļas 3,6102 ha platībā tirgus vērtība 44 044,44 EUR jeb 1,22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daļas 2,6554 ha platībā vērtības samazinājums 2 124,33 EUR jeb 0,08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daļas 8,7344 ha platībā vērtības samazinājums 873,44 EUR jeb 0,01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precizējams, ja zemes kadastrālās uzmērīšanas rezultātā tiek precizēta atsavināmās un atlikušo (neatsavināmo) Zemes vienības daļu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oficiālajā izdevumā "Latvijas Vēstnesis" 2023. gada 27. oktobrī publicēto paziņojumu "Paziņojums par nekustamā īpašuma "Dīci" Codes pagastā, Bauskas novadā, kadastra Nr. 40520020174, un nekustamā īpašuma "Dīcmanīši", Codes pagastā, Bauskas novadā, kadastra Nr. 40520020175, daļu atsavināšanas nepieciešamību sabiedrības vajadzību nodrošināšanai", no Nekustamā īpašuma mantiniekiem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"Dīcmanīši" Codes pagastā, Bauskas novadā (nekustamā īpašuma kadastra Nr. 4052 002 0175) sastāvā esošās zemes vienības ar kadastra apzīmējumu 4052 002 0172 daļu 3,6102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24-TA-534</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24-TA-534</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anotācija_(ex_ante)_24-TA-534.docx</dc:title>
</cp:coreProperties>
</file>

<file path=docProps/custom.xml><?xml version="1.0" encoding="utf-8"?>
<Properties xmlns="http://schemas.openxmlformats.org/officeDocument/2006/custom-properties" xmlns:vt="http://schemas.openxmlformats.org/officeDocument/2006/docPropsVTypes"/>
</file>