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2014.gada 20.maija noteikumos Nr.246 “Noteikumi par to valsts aizsardzības vajadzībām paredzēto navigācijas tehnisko līdzekļu un militāro jūras novērošanas tehnisko līdzekļu sarakstu, ap kuriem nosakāmas aizsargjoslas, aizsargjoslu platumu un tajās nosakāmajiem būvniecības ierobežojumiem”” (turpmāk – Noteikumu projekts) izstrādāts, lai novērstu nākotnē iespējamo būvniecības objektu ietekmi uz valsts aizsardzības vajadzībām paredzēto navigācijas tehnisko līdzekļu efektīvu darbību. Ar noteikumu projektu paredzēts paplašināt aizsargjoslu platumu ap Lielvārdes un Audriņu navigācijas tehniskajiem līdzekļiem, kā arī definēt 3 (trīs) jaunus navigācijas tehniskos līdzekļus, kuriem nepieciešams noteikt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drošības likuma 3. panta otrās daļas 1.punktam, lai izpildītu vienu no galvenajiem uzdevumiem Nacionālās drošības sistēmas nodrošināšanā, ir svarīga savlaicīga spēja prognozēt un novērst valsts iekšējo un ārējo apdraudējumu, tādējādi garantējot valsts aizsardzību, sabiedrības drošību un tās demokrātisko attīstību, par pamatu veidojot visaptverošu valsts un sabiedrības aizsardzības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paplašinātu aizsargjoslu platumu ap Lielvārdes un Audriņu navigācijas tehniskajiem līdzekļiem, kā arī definētu 3 (trīs) jaunus navigācijas tehniskos līdzekļus, kuriem nepieciešams noteikt aizsargjoslas.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Nacionālo bruņoto spēku likuma 6. pantā noteiktos uzdevumus, kā arī veicot minētā likuma 6.</w:t>
      </w:r>
      <w:r w:rsidR="00000000" w:rsidRPr="00000000" w:rsidDel="00000000">
        <w:rPr>
          <w:vertAlign w:val="superscript"/>
          <w:rtl w:val="0"/>
        </w:rPr>
        <w:t xml:space="preserve">1</w:t>
      </w:r>
      <w:r w:rsidR="00000000" w:rsidRPr="00000000" w:rsidDel="00000000">
        <w:rPr>
          <w:rtl w:val="0"/>
        </w:rPr>
        <w:t xml:space="preserve"> panta pirmās daļas 9.punktā noteiktos pasākumus, Nacionālie bruņotie spēki veic gaisa telpas novērošanu, izmantojot militāros gaisa telpas novērošanas (navigācijas) tehniskos līdzekļus un nodrošina iegūtās un apstrādātās informācijas apmaiņu NATO Integrētās pretgaisa un pretraķešu aizsardzības sistēmas (turpmāk - NATINAMDS) ietvaros. Minētā informācija ir pamats NATINAMDS efektīvai darbībai un valsts gaisa telpas suverenitātes un neaizskaramības nodrošināšanai, kā arī NATO Baltijas gaisa telpas patrulēšanā iesaistīto sabiedroto iznīcinātāju vadībai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potenciālo kaitējumu valsts aizsardzības interesēm un NATINAMDS darbības efektivitātei, ir nepieciešams pārskatīt valsts aizsardzības vajadzībām paredzēto gaisa telpas novērošanas (navigācijas) tehnisko līdzekļu sarakstu un precizēt to aizsargjoslu platumu. Noteikumos ietvertais aizsargjoslu platums ir definēts, lai ievērotu gaisa telpas novērošanai (pārklājumam) izvirzītās prasības, kas atbilstoši Ministru kabineta 2004.gada 26.oktobra noteikumiem Nr.887 “Valsts noslēpuma objektu saraksts” ir valsts noslēpuma objekts. Lai mazinātu potenciālo objektu ietekmi uz navigācijas tehnisko līdzekļu darbību, proti, kompensētu gaisa telpas novērošanas pārklājuma samazināšanos, Nacionāliem bruņotiem spēkiem būtu jāiegādājas papildus navigācijas tehniskie līdzekļi. Viena jauna navigācijas tehniskā līdzekļa iegādes un uzstādīšanas izmaksas veido aptuveni 10 miljonus euro. Paplašinot aizsargjoslas platumu tiek noteikts lielāks attālums, kādā ap navigācijas tehnisko līdzekli nav atļauta objektu būvniecība bez Aizsardzības ministrijas saskaņojuma. Ar aizsargjoslu platuma palielināšanu tiek novērsta nepieciešamība veidot jaunu infrastruktūru un iegādāties jaunu navigācijas tehnisko līdzekli, tādējādi nodrošinot valsts budžeta līdzekļu lietderīgu izmantošanu un efektīvu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valsts aizsardzības vajadzībām paredzēto Lielvārdes un Audriņu navigācijas tehnisko līdzekļu aizsargjoslas Latvijas Republikas sauszemes teritorijā ir 6 km ap attiecīgo navigācijas tehnisko līdzekli. Ņemot vērā minēto aizsargjoslu platumu un nākotnes perspektīvā vērtējot potenciālo objektu būvniecību, kas varētu tikt attīstīti ārpus navigācijas tehniskā līdzekļa aizsargjoslas un kurus nebūtu jāsaskaņo ar Aizsardzības ministriju, šīs aizsargjoslas ir nepieciešams paplašināt, lai novērstu augstu objektu būvniecību, kas varētu radīt būtisku aizēnojumu šiem navigācijas tehniskajam līdzekļiem, tādējādi radot kaitējumu valsts aizsardzības interesēm un NATINAMDS darbības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novērstu to būtisko ietekmi uz navigācijas tehniskā līdzekļa darbības efektivitāti, ir nepieciešams palielināt aizsargjoslas platumu ap Lielvārdes un Audriņu navigācijas tehniskajiem līdzekļiem līdz Aizsargjoslu likumā maksimāli atļautajam lielumam (sauszemē līdz 15 km). Vienlaikus, lai nodrošinātu gaisa telpas novērošanas sistēmas funkcionēšanu arī krīzes situācijās, ir nepieciešams izveidot alternatīvās pozīcijas navigācijas tehniskajiem līdzekļiem. Šobrīd Nacionālie bruņotie spēki ir identificējuši vairākas potenciālās (alternatīvās) vietas navigācijas tehnisko līdzekļu izvietošanai krīzes situācijās un veikuši nepieciešamās procedūras 3 (trīs)  nekustamo īpašumu atsavināšanai valsts aizsardzības vajadzībām. Šie nekustamie īpašumi atrodas Briģu pagastā, Ludzas novadā, Ziemeru pagastā, Alūksnes novadā un Embūtes pagastā, Dienvidkurzemes novadā. Līdz ar to, lai mazinātu potenciālo objektu ietekmi uz navigācijas tehnisko līdzekļu darbību, proti, kompensētu gaisa telpas novērošanas pārklājuma samazināšanos, ir nepieciešams noteikt 3 (trīs) jaunas aizsargjoslas, ņemot vērā Aizsargjoslu likuma 21.panta trešās daļas 1.punktā noteikto, ka aizsargjoslu maksimālais platums no objekta centra ap valsts aizsardzības vajadzībām paredzētajiem navigācijas tehniskajiem līdzekļiem uz sauszemes ir 15 km. Nepieciešamie finanšu resursi šo navigācijas tehniskā līdzekļa uzstādīšanai tiks nodrošināti esošā aizsardzības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ierobežojumi aizsargjoslās ap navigācijas tehniskajiem līdzekļiem ir samērīgi un atsver tos zaudējumus, kas varētu rasties, ja tiktu negatīvi ietekmēta novērošanas sistēmas operacionālās spējas un būtu nepieciešams ieguldīt līdzekļus, lai kompensētu citu potenciālo būvniecības projektu radītos zaudējumus.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varētu ietekmēt personas, kuras vēlētos attīstīt būvniecības projektus noteiktajās aizsargjoslās ap valsts aizsardzības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varētu ietekmēt personas, kuras vēlētos attīstīt būvniecības projektus noteiktajās aizsargjoslās ap valsts aizsardzības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neliela ietekme uz tautsaimniecību, ņemot vērā nosacījumu saskaņot ar Aizsardzības ministriju būvniecību aizsargjoslās ap valsts aizsardzības objektiem.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noteikt aizsargjoslas 3 (trīs) jauniem aizsardzības vajadzībām paredzētajiem navigācijas tehniskajiem līdzekļiem. Finanšu resursi minēto navigācijas tehnisko līdzekļu uzstādīšanai un ekspluatācijai ir iekļauti un paredzēti esošā aizsardzības budžeta ietvaros (apakšprogramma 22.12.00 “Nacionālo bruņoto spēku uzturēšana”).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tiesiskais regulējums var ietekmēt administratīvo slogu Aizsardzības ministrijai, palielinot gadījumus, kad jāsniedz saskaņojums par būvniecību aizsargjoslā ap navigācijas tehnisko līdzekli. Vienlaikus plānotās izmaiņas ir salīdzinoši nelielas, līdz ar to tās pašas par sevi radīs relatīvi nelielu ietekmi uz administratīvajām izmaksām, ko nav iespējams precīzi novērtēt, ņemot vērā, ka nav iespējams paredzēt potenciālo projektu skaitu, kas varētu tikt sniegts saskaņošanai.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22-TA-2124</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22-TA-2124</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anotācija_(ex_ante)_22-TA-2124.docx</dc:title>
</cp:coreProperties>
</file>

<file path=docProps/custom.xml><?xml version="1.0" encoding="utf-8"?>
<Properties xmlns="http://schemas.openxmlformats.org/officeDocument/2006/custom-properties" xmlns:vt="http://schemas.openxmlformats.org/officeDocument/2006/docPropsVTypes"/>
</file>