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13. decembra noteikumos Nr. 949 "Noteikumi par augu aizsardzības līdzekļu laišanu tirgū""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13. decembra noteikumos Nr. 949 "Noteikumi par augu aizsardzības līdzekļu laišanu tirgū" (turpmāk – noteikumu projekts) sagatavots, lai Ministru kabineta 2011. gada 13. decembra noteikumos Nr. 949 "Noteikumi par augu aizsardzības līdzekļu laišanu tirgū" (turpmāk – noteikumi Nr. 949) precizētu atsevišķas normas, nodrošinātu to atbilstību jaunākajai praksei un mazinātu administratīvo slogu. Noteikumu projekts paredz pilnveidot regulējumu augu aizsardzības līdzekļu (turpmāk – AAL)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precizējot prasības attiecībā uz zema riska AAL;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uzlabojot izplatīšanas datu uzskaiti un veicinot datu iesniegšanas digitalizāciju Kultūraugu uzraudzības valsts informācijas sistēmā (turpmāk –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precizējot terminus un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skaidru, samērīgu un praksē piemērojamu AAL aprites regulējumu, pilnveidojot datu iesniegšanas kārtību, precizējot atsevišķas tiesību normas un samazinot administratīvo slogu AAL izplatītājiem un Valsts augu aizsardzības dienestam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vispārējā kārtībā, izņemot grozījumus par AAL ievešanas un izplatīšanas datu iesniegšanu elektroniskā formā (noteikumu projekta 1.1., 1.11., 1.12. un 1.13. apakšpunkts), kuri stājas spēkā 2027. gada 1. janvārī. Pārejas periods noteikts, lai AAL izplatītāji varētu pielāgoties jaunajām datu iesniegšanas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noteikumos Nr. 949 ne vienmēr pilnībā atbilst praksē piemērotajai AAL aprites kārtībai. AAL izplatīšanas datu uzskaite un iesniegšana pašlaik nav pilnībā pielāgota elektroniskai datu apritei, un informācijas iesniegšana ne vienmēr notiek vienotā mašīnlasāmā formā, apgrūtinot datu apstrādi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konstatētas situācijas, kad Latvijā tiek ievesti un izplatīti AAL, kas sākotnēji paredzēti citām Eiropas Savienības dalībvalstīm, bet šāds regulējums noteikumos Nr. 949 nav noteikts, un tas rada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949 noteikts, ka AAL kvalitātes novērtēšanai izmantojami akreditētas laboratorijas analīžu rezultāti, bet regulējumā nav precizēts konkrēts akreditācijas standarts, un tas var radīt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trešās reģistrācijas klases AAL ir zema kaitīguma pakāpe, tomēr uz tiem tiek attiecināti vispārējie izvietošanas un uzglabāšanas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lietotie termini un vairākas prasības saistībā ar pārtikas produktu, lopbarības, mājdzīvnieku barības un medikamentu tirdzniecību un uzglabāšanu AAL tirdzniecības un uzglabāšanas vietās nav pietiekami nepārprotamas, tāpēc praksē var tikt atšķirīgi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neietekmē Eiropas Parlamenta un Padomes 2009. gada 21. oktobra Direktīvas 2009/128/EK, ar kuru nosaka Kopienas sistēmu pesticīdu ilgtspējīgas lietošanas nodrošināšanai, prasību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uzsācis AAL izplatīšanas datu uzskaites sistēmas digitalizāciju, lai izveidotu vienotu datu aprites, kontroles un analīzes vidi, kas nodrošina pārskatu efektīvu sagatavošanu un statistikas iegūšanu. Lai vienkāršotu AAL izplatīšanas datu iegūšanu un mazinātu administratīvo slogu gan AAL izplatītājiem, gan dienestam, paredzēts, ka AAL izplatītāji informāciju iesniedz dienestā, izmantojot mašīnlasāmu veidlapu vai augšupielādējot to dienesta uzturētajā Kultūraugu uzraudzības valsts informācijas sistēmā (turpmāk – informācijas sistēma). Ievērojot minēto, ir jāprecizē konkrētās normas noteikumu Nr. 949 4., 31., 32. un 32.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AAL izplatīšanas datu uzskaites digitalizāciju un vienotu datu apriti, ar noteikumu projekta 1.1. apakšpunktu izteikts jaunā redakcijā noteikumu Nr. 949 4. punkts, nosakot, ka speciālās atļaujas (licences) īpašnieks informāciju par AAL ievešanu iesniedz informācijas sistēmā, norādot konkrētus datus par AAL.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elektronisku datu uzskaiti, samazināsies to datu apjoms, kurus AAL izplatītāji dienestam iesniedz manuāli un kurus dienests pēc tam apkopo un nodod Eiropas Savienības statistikas pārvaldei (</w:t>
      </w:r>
      <w:r w:rsidR="00000000" w:rsidRPr="00000000" w:rsidDel="00000000">
        <w:rPr>
          <w:i w:val="1"/>
          <w:rtl w:val="0"/>
        </w:rPr>
        <w:t xml:space="preserve">Eurostat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elektroniska datu aprite starp AAL ievedējiem, tirgotājiem, lietotājiem un dienestu, kā arī informācijas sistēmu savstarpēja saslēgšana un automatizēta datu iesniegšana dienesta informācijas sistēmā. Galvenais ieguvums no datu uzskaites elektroniskā veidā ir iespēja nodrošināt efektīvu datu izmantošanu: ja sistēmā dati vienreiz ir ievadīti, tad šie dati nevienam citam apritē iesaistītajam vairs nav jāievada atkārtoti. Ja tirgotājs norāda kāda AAL izplatīšanu gala lietotājam, tad sistēmā gala lietotājam šī norādītā informācija ir jau pieejama un atkārtoti nav jāievada.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paredzēts atteikties no pārskatu iesniegšanas, kādi bija jāiesniedz līdz šim, ja visa informācija noteikumos paredzētajā kārtībā elektroniski ir nodota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projekta 1.11. apakšpunktu jaunā redakcijā izteikts noteikumu Nr. 949 31. punkts, nosakot pienākumu regulāri iesniegt datus par izplatītajiem AAL un precizējot iesniedzamās informācijas saturu par darījumiem un pircējiem. Savukārt ar 1.12. apakšpunktu jaunā redakcijā izteikts noteikumu Nr. 949 32. punkts, nosakot, ka informācija par neprofesionālajiem lietotājiem izplatītajiem AAL iesniedzama līdz kārtējā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1.13. apakšpunktu jaunā redakcijā izteikts noteikumu Nr. 949 32.</w:t>
      </w:r>
      <w:r w:rsidR="00000000" w:rsidRPr="00000000" w:rsidDel="00000000">
        <w:rPr>
          <w:vertAlign w:val="superscript"/>
          <w:rtl w:val="0"/>
        </w:rPr>
        <w:t xml:space="preserve">1</w:t>
      </w:r>
      <w:r w:rsidR="00000000" w:rsidRPr="00000000" w:rsidDel="00000000">
        <w:rPr>
          <w:rtl w:val="0"/>
        </w:rPr>
        <w:t xml:space="preserve"> punkts, nosakot, ka minētā informācija iesniedzama, izmantojot mašīnlasāma formāta veidlapu vai augšupielādējot to informācijas sistēmā, lai tādējādi nodrošinātu vienotu pieeju datu iesniegšanai, uzlabojot datu apstrādes iespējas un mazinot administratīvo slogu gan komersantiem, gan dienestam. Mašīnlasāma formāta veidlapa pieejama dienesta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neatceļ licences īpašniekam noteikumu Nr. 949 29. punktā noteikto pienākumu reģistrācijas žurnālā uzskaitīt saņemtos, noliktavā esošos, bojātos un tādus AAL, kuriem beidzies derīguma termiņš, kā arī saņemtos un no noliktavas izvestos nereģistrētos AAL. Atbilstoši noteikumu Nr. 949 30. punktam minēto uzskaiti var īstenot arī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AAL izplatītājiem dotu laiku pielāgoties jaunajām prasībām, noteikumu projektā ir paredzēts pārejas periods, nosakot, ka noteikumu Nr. 949 4., 31., 32. un 32.</w:t>
      </w:r>
      <w:r w:rsidR="00000000" w:rsidRPr="00000000" w:rsidDel="00000000">
        <w:rPr>
          <w:vertAlign w:val="superscript"/>
          <w:rtl w:val="0"/>
        </w:rPr>
        <w:t xml:space="preserve">1</w:t>
      </w:r>
      <w:r w:rsidR="00000000" w:rsidRPr="00000000" w:rsidDel="00000000">
        <w:rPr>
          <w:rtl w:val="0"/>
        </w:rPr>
        <w:t xml:space="preserve"> punkta prasības stājas spēkā no 2027. gada 1. janvāra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paredzēta prasība norādīt tās personas kodu, kura iegādājas AAL. Latvijā fiziska persona var veikt Valsts ieņēmumu dienestā reģistrētu saimniecisko darbību, un šīs personas identificēšanai Valsts ieņēmumu dienestā, citās valsts un privātajās institūcijās, kā arī dienesta informācijas sistēmā tiek izmantots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nereti AAL iegādājas persona, kas nav tā pati fiziskā persona, kura veic Valsts ieņēmumu dienestā reģistrētu saimniecisko darbību un kuras vārdā tiek noformēti AAL iegādes dokumenti, tādēļ ar informāciju par saimnieciskās darbības veicēju vien nepietiek, lai identificētu personu, kas faktiski iegādājusies AAL. Prasība norādīt AAL iegādātāja personas kodu nodrošina šīs personas nepārprotamu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notiks, ievērojot Eiropas Parlamenta un Padomes Regulu (ES) 2016/679 (2016. gada 27. aprīlis) par fizisku personu aizsardzību attiecībā uz personas datu apstrādi un šādu datu brīvu apriti un ar ko atceļ Direktīvu 95/46/EK (turpmāk – regula 2016/679).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AAL tirgus specifiku un sezonālās svārstības, praksē veidojas situācijas, kad Latvijas tirgū trūkst AAL, kas paredzēti un marķēti Latvijas tirgum, un AAL reģistrācijas apliecības īpašnieki novirza Latvijai AAL, kas sākotnēji paredzēti citām Eiropas Savienības dalībvalstīm. Noteikumos Nr. 949 nav noteikta rīcība šādās situācijās, un atļaujas tiek izsniegtas individuāli, radot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vienotu kārtību, kā arī mazinātu administratīvo slogu, noteikumu projekta 1.5. un 1.6. apakšpunkts paredz papildināt noteikumus Nr. 949 ar 17.</w:t>
      </w:r>
      <w:r w:rsidR="00000000" w:rsidRPr="00000000" w:rsidDel="00000000">
        <w:rPr>
          <w:vertAlign w:val="superscript"/>
          <w:rtl w:val="0"/>
        </w:rPr>
        <w:t xml:space="preserve">1</w:t>
      </w:r>
      <w:r w:rsidR="00000000" w:rsidRPr="00000000" w:rsidDel="00000000">
        <w:rPr>
          <w:rtl w:val="0"/>
        </w:rPr>
        <w:t xml:space="preserve"> un 17.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punktos noteiktas prasības AAL ievešanai un izplatīšanai situācijās, kad pēc speciālās atļaujas (licences) īpašnieku vai lauksaimnieku pieprasījuma nepieciešams papildināt Latvijā reģistrētā AAL krājumus, pārvirzot uz Latviju AAL, kas sākotnēji saražots izplatīšanai citā Eiropas Savienības dalībvalstī. Vienlaikus paredzēts noteikt, ka ievestajam AAL jābūt identiskam Latvijā reģistrētajam AAL un marķētam latviešu valodā. Reģistrācijas apliecības īpašnieks uzņemas pilnu atbildību par tā kvalitāti un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prasību ievērošanu dienesta inspektori kontrolē AAL izplatīšanas pārbaužu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22. punkts paredz, ka AAL izplatītājs iesniedz dienestā akreditētas laboratorijas analīžu rezultātus, lai saņemtu lēmumu par AAL izplatīšanas termiņa pagarināšanu, tomēr regulējumā nav noteikts standarts, pēc kura laboratorijai jābūt akreditētai.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prasību piemērošanu laboratoriju akreditācijā, ar noteikumu projekta 1.8. apakšpunktu precizēts noteikumu Nr. 949 22. punkts, nosakot, ka AAL analīzes veic akreditēta laboratorija atbilstoši standartam </w:t>
      </w:r>
      <w:r w:rsidR="00000000" w:rsidRPr="00000000" w:rsidDel="00000000">
        <w:rPr>
          <w:i w:val="1"/>
          <w:rtl w:val="0"/>
        </w:rPr>
        <w:t xml:space="preserve">ISO/IEC</w:t>
      </w:r>
      <w:r w:rsidR="00000000" w:rsidRPr="00000000" w:rsidDel="00000000">
        <w:rPr>
          <w:rtl w:val="0"/>
        </w:rPr>
        <w:t xml:space="preserve"> 17025 "Testēšanas un kalibrēšanas laboratoriju kompetences vispārīgās prasības" (angļu val. – </w:t>
      </w:r>
      <w:r w:rsidR="00000000" w:rsidRPr="00000000" w:rsidDel="00000000">
        <w:rPr>
          <w:i w:val="1"/>
          <w:rtl w:val="0"/>
        </w:rPr>
        <w:t xml:space="preserve">General requirements for the competence of testing and calibration laboratories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Latvijas Augu aizsardzības līdzekļu reģistrā jau esošajiem AAL trešajā AAL reģistrācijas klasē ir reģistrējis AAL, kuru sastāvā ietilpst darbīgās vielas ar zemu kaitīguma pakāpi attiecībā uz cilvēku un dzīvnieku veselību un vidi, tāpēc uz šiem AAL nav jāattiecina ierobežojumi, kas minēti noteikumu Nr. 949 27. un 40.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noteikumu 27. un 40. punkta prasības, lai nodrošinātu normatīvās bāzes atbilstību jaunajai praksei (noteikumu projekta 1.10. un 1.16. apakšpunkts). Minētie AAL nav obligāti jāizvieto slēgtā skapī vai plauktā atsevišķi no citām precēm tirdzniecības vai uzglabāšanas vietās, un konkrētos zema riska AAL nevar pieskaitīt pie iepriekš noteiktā AAL sadalījuma, uz kuru attiecas noteikumos minētie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26. un 38. punktā noteikts, ka AAL tirdzniecības vai uzglabāšanas vietās nedrīkst atrasties pārtikas produkti, zāles un lopbarība, tomēr termins "lopbarība" nav nepārprotams un neietver lolojumdzīvnieku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regulējumu, noteikumu projekta 1.9. un 1.15. apakšpunkts paredz papildināt noteikumu Nr. 949 26. un 38. punktu, nosakot, ka AAL tirdzniecības vai uzglabāšanas vietās ir aizliegts tirgot vai uzglabāt arī lolojumdzīvnieku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949 15.2., 20.1. un 72.1. apakšpunktā tiek lietots nosaukums "Latvijas augu aizsardzības līdzekļu reģistrs", savukārt Augu aizsardzības likumā attiecībā uz šo reģistru tiek lietots nosaukums "Augu aizsardzības līdzekļu reģistrs"(piemēram, Augu aizsardzības likuma 7. panta pirmajā daļā), tādējādi normatīvajos aktos nav lietoti vienoti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jāprecizē, lai izmantotu vienādus terminus un lai salāgotu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4. punktu tiek ieviests termina "speciālā atļauja (licence)" saīsinājums "licence", jo ar grozījumu projekta 1.2., 1.3. un 1.14. apakšpunktu redakcionāli precizēti termini noteikumu Nr. 949 8. punktā, 14.2. apakšpunktā un 34. punktā, aizstājot terminu "speciālā atļauja (licence)" ar terminu "licence".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1.4., 1.7. un 1.17. apakšpunktu redakcionāli precizēts noteikumu Nr. 949 15.2., 20.1. un 72.1. apakšpunktā lietotais reģistra nosaukums, aizstājot apzīmējumu "Latvijas augu aizsardzības līdzekļu reģistrs" ar apzīmējumu "Augu aizsardzības līdzekļu reģistrs", tādējādi nodrošinot terminu atbilstību Augu aizsardzības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ir redakcionāls raksturs, un tie nemaina tiesisko regulējumu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iesniedz datus par AAL ievešanu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regulāri iesniedz datus par izplatītajiem AAL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iesniedz informāciju par neprofesionālajiem AAL lietotājiem izplatītajiem 3. reģistrācijas klases AAL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juridiskās personas (AAL izplatītājus), jo tām informācijas sistēmā būs jāiesniedz informācija par AAL ievešanu, kā arī regulāri jāiesniedz dati par izplatītajiem AAL, tostarp informācija par darījumiem un AAL saņēmējiem. Reizi gadā būs jāiesniedz informācija par individuālajiem neprofesionālajiem lietotājiem izplatītajiem trešās reģistrācijas klases AAL.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samazinās administratīvo slogu. Informācijas iesniegšana mašīnlasāmā formātā vai tās augšupielāde informācijas sistēmā ļaus izmantot speciālās atļaujas (licences) īpašnieku rīcībā esošos darījumu datus un samazinās manuālai datu ievadīšanai un apstrādei nepieciešamo laiku. Pēc AAL ievešanas kvalitāti apliecinoša dokumenta iesniegšana tiks aizstāta ar noteiktu datu iesniegšanu informācijas sistēmā. Regulāra datu iesniegšana par AAL izplatīšanu profesionāliem lietotājiem vai licencētām tirdzniecības vietām samazinās laiku, kas pašlaik nepieciešams atsevišķai gada datu apkopošanai, pārbaudei un sakārtošanai. Samazināsies arī reizi gadā iesniedzamās informācijas daudzums, jo tajā būs jāiekļauj tikai dati par individuālajiem neprofesionālajiem lietotājiem izplatītajiem trešās reģistrācijas klases AAL.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monetārajam novērtējumam izmantota informācija, kas iegūta, aptaujājot speciālās atļaujas (licences) īpašniekus, kā arī pamatojoties uz dienesta sniegtajiem datiem par konkrēto subjektu skaitu un informācijas iesniegšanas biežumu.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juridisko personu skaits, kuras sniedz informāciju par ievesto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informācijas 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noteikumu projektu speciālās atļaujas (licences) īpašniekam septiņu darbdienu laikā pēc AAL ievešanas Latvijā informācijas sistēmā jāiesniedz informācija par ievesto AAL, norādot AAL nosaukumu, ievešanas datumu, partijas numuru, ražošanas datumu, iepakojuma lielumu, ievesto iepakojumu skaitu un pavaddokumenta numuru. Salīdzinājumā ar spēkā esošo regulējumu tiek mainīts informācijas iesniegšanas veids un precizēts iesniedzamās informācijas saturs, vienlaikus atsakoties no pienākuma iesniegt dienestam AAL kvalitāti apliecinošu dokumentu.
Salīdzinājumā ar pašreizējo pienākuma izpildes kārtību vienai informācijas iesniegšanas reizei provizoriski būs nepieciešamas par piecām minūtēm mazāk. Laika patēriņa samazinājums noteikts, apjautājot speciālās atļaujas (licences) īpašniekus, kas Latvijā ieved AAL. Speciālās atļaujas (licences) īpašnieku skaits un vidējais informācijas iesniegšanas biežums noteikts, pamatojoties uz dienesta sniegto informāciju.
Aprēķina pamatā ir šādi pieņēmumi: vidējā stundas likme norādīta, ņemot vērā Centrālās statistikas pārvaldes (CSP) datus par vidējo darba samaksu privātajā sektorā 2025. gadā. Tā kā informācija iesniedzama pēc katras AAL ievešanas Latvijā un speciālo atļauju (licenču) īpašnieku norādītais AAL ievešanas reižu skaits atšķiras, aprēķinā izmantots vidējais rādītājs – 100 informācijas iesniegšanas reižu gadā vienam speciālās atļaujas (licences) īpašniekam.
Izmaksu novērtējums saistīts ar noteikumu Nr. 949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regulāri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juridisko personu skaits, kurām ir jāsniedz dati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gadā, cik bieži jāsniedz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95 juridiskajām personām no kopumā reģistrētajiem 145 speciālās atļaujas (licences) īpašniekiem, proti, tiem licences īpašniekiem, kuri AAL izplata profesionālajiem lietotājiem vai licencētajām tirdzniecības vietām un iesniedz dienestam datus par šādu izplatīšanu.
Saskaņā ar spēkā esošo regulējumu speciālās atļaujas (licences) īpašnieks katru gadu līdz 1. aprīlim apkopo un, izmantojot Lauku atbalsta dienesta Elektroniskās pieteikšanās sistēmu, iesniedz dienestā informāciju par iepriekšējā kalendāra gadā AAL lietotājiem realizētajiem AAL un realizācijas apjomu. Gada informācijas sagatavošanai nepieciešams apkopot, pārbaudīt un sakārtot visa iepriekšējā kalendāra gada datus. Apjautātie speciālās atļaujas (licences) īpašnieki norādījuši, ka šīs informācijas sagatavošana un iesniegšana vidēji aizņem astoņas stundas gadā.
Pēc grozījumiem speciālās atļaujas (licences) īpašnieks ne retāk kā reizi mēnesī informācijas sistēmā iesniegs datus par pirmās, otrās un trešās reģistrācijas klases AAL izplatīšanu profesionāliem lietotājiem vai licencētām tirdzniecības vietām. Informācija par trešās reģistrācijas klases AAL dienestam ir iesniedzama arī saskaņā ar spēkā esošo regulējumu, taču pēc grozījumiem tiek mainīts tās iesniegšanas biežums, detalizācijas pakāpe un sadalījums pēc AAL saņēmēju grupām.
Lai salīdzinātu līdzšinējo gada informācijas iesniegšanu ar paredzēto ikmēneša iesniegšanu, līdzšinējais astoņu stundu laika patēriņš pārrēķināts uz vienu mēnesi. Tas atbilst 40 minūtēm mēnesī. Pēc grozījumiem mainīsies iesniedzamās informācijas saturs un vienā reizē apkopojamo datu apjoms būs mazāks. Regulāra datu iesniegšana mašīnlasāmā formātā vai to augšupielāde informācijas sistēmā ļaus izmantot licences īpašnieka rīcībā esošos darījumu datus datus un par minēto darījumu grupu atsevišķi vairs neapkopot gada datus, tādēl novērtēts, ka ikmēneša informācijas sagatavošanai un iesniegšanai provizoriski nepieciešamas 25 minūtes. Salīdzinājumā ar līdzšinējo laika patēriņu tas ir par 15 minūtēm mēnesī jeb trim stundām gadā mazāk vienam licences īpašniekam.
Aprēķina pamatā ir šādi pieņēmumi: vidējā stundas likme norādīta, ņemot vērā CSP datus par vidējo darba samaksu privātajā sektorā 2025. gadā. Laika patēriņa samazinājums noteikts, apjautājot minētos speciālās atļaujas (licences) īpašniekus. Speciālās atļaujas (licences) īpašnieku skaits noteikts, pamatojoties uz dienesta sniegto informāciju. Tā kā dati iesniedzami ne retāk kā reizi mēnesī, aprēķinā izmantotas 12 informācijas iesniegšanas reizes gadā vienam speciālās atļaujas (licences) īpašniekam.
Izmaksu novērtējums saistīts ar noteikumu Nr. 949 31. un 32.¹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iesniedz informāciju par neprofesionālajiem AAL lietotājiem izplatītajiem 3. reģistrācijas klases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juridisko personu skaits, kurām ir jāsniedz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gadā, cik bieži jāsniedz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50 juridiskajām personām no kopumā reģistrētajiem 145 speciālās atļaujas (licences) īpašniekiem, proti, tiem licences īpašniekiem, kas trešās reģistrācijas klases AAL izplata individuālajiem neprofesionālajiem lietotājiem un iesniedz dienestā informāciju par šādu izplatīšanu.
Saskaņā ar spēkā esošo regulējumu speciālās atļaujas (licences) īpašnieks katru gadu līdz 1. aprīlim, izmantojot Lauku atbalsta dienesta Elektroniskās pieteikšanās sistēmu, iesniedz dienestā informāciju par iepriekšējā kalendāra gadā AAL lietotājiem realizētajiem AAL un realizācijas apjomu.
Pēc grozījumiem trešās reģistrācijas klases AAL izplatīšanas dati tiks iesniegti atsevišķi atkarībā no AAL saņēmēja. Dati par pirmās, otrās un trešās reģistrācijas klases AAL izplatīšanu profesionāliem lietotājiem vai licencētām tirdzniecības vietām tiks iesniegti ne retāk kā reizi mēnesī, bet gada informācijā būs jāiekļauj tikai dati par trešās reģistrācijas klases AAL izplatīšanu individuālajiem neprofesionālajiem lietotājiem. Ar ikmēneša datu iesniegšanu saistītās administratīvās izmaksas ir novērtētas atsevišķi pie noteikumu Nr. 949 31. punkta.
Salīdzinājumā ar spēkā esošo regulējumu gada informācijas daudzums samazināsies, jo tajā vairs nebūs jāiekļauj dati par pirmās un otrās reģistrācijas klases AAL, kā arī par profesionāliem lietotājiem izplatītajiem trešās reģistrācijas klases AAL. Apjautātie speciālās atļaujas (licences) īpašnieki provizoriski novērtējuši, ka gada informācijas sagatavošanai, pārbaudei un iesniegšanai pēc grozījumiem būs nepieciešamas par 15 minūtēm mazāk nekā pašlaik.
Aprēķina pamatā ir šādi pieņēmumi: vidējā stundas likme norādīta, ņemot vērā CSP datus par vidējo darba samaksu privātajā sektorā 2025. gadā. Laika patēriņa samazinājums noteikts, apjautājot minētos speciālās atļaujas (licences) īpašniekus. Speciālās atļaujas (licences) īpašnieku skaits noteikts, pamatojoties uz dienesta sniegto informāciju. Tā kā informācija iesniedzama reizi gadā, aprēķinā izmantota viena informācijas iesniegšanas reize gadā vienam speciālās atļaujas (licences) īpašniekam.
Izmaksu novērtējums saistīts ar noteikumu Nr. 949 32.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https://tapportals.mk.gov.lv/public_participation/ecbb10b0-430c-4057-a556-f3d88714a027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publiskai apspriešanai nodoto noteikumu projektu (26-TA-769)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precizē AAL aprites regulējumu, nosakot skaidrākas prasības AAL izplatīšanas datu iesniegšanai, atsevišķu AAL apritei un normu piemērošanai. Tas mazina normu interpretācijas risku, samazina nepieciešamību pēc papildu skaidrojumiem un veicina efektīvāku dienesta uzraudzības darbu.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AAL izplatīšanas datu iesniegšanu informācijas sistēmā, izmantojot mašīnlasāma formāta veidlapu vai datu augšupielādi. Tas nodrošina elektronisku datu apriti, samazina manuālu datu apstrādi un uzlabo datu izmantošanas iespējas uzraudzības un analītisko funkciju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vienkāršo AAL aprites administrēšanu, nosakot vienotu elektronisku datu iesniegšanas kārtību un precizējot atsevišķas AAL aprites prasības. Tas samazina dienestam īstenojamo administratīvo un manuālo darbību daudzumu.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1.11. apakšpunktu noteikumi Nr. 949 tiek papildināti ar 31.3. apakšpunktu, paredzot, ka informācijā par AAL izplatīšanu norāda tāda pircēja personas kodu, kurš ir fiziskā persona un veic saimniecisko darbību. Minētos personas datus dienests apstrādā saskaņā ar regulā 2016/679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26-TA-769</w:t>
    </w:r>
    <w:r>
      <w:br/>
    </w:r>
    <w:r w:rsidR="00000000" w:rsidRPr="00000000" w:rsidDel="00000000">
      <w:rPr>
        <w:rtl w:val="0"/>
      </w:rPr>
      <w:t xml:space="preserve">Izdrukāts 15.09.2026. 10.01 - 5.0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26-TA-769</w:t>
    </w:r>
    <w:r>
      <w:br/>
    </w:r>
    <w:r w:rsidR="00000000" w:rsidRPr="00000000" w:rsidDel="00000000">
      <w:rPr>
        <w:rtl w:val="0"/>
      </w:rPr>
      <w:t xml:space="preserve">Izdrukāts 15.09.2026. 10.01 - 5.0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anotācija_(ex_ante)_26-TA-769.docx</dc:title>
</cp:coreProperties>
</file>

<file path=docProps/custom.xml><?xml version="1.0" encoding="utf-8"?>
<Properties xmlns="http://schemas.openxmlformats.org/officeDocument/2006/custom-properties" xmlns:vt="http://schemas.openxmlformats.org/officeDocument/2006/docPropsVTypes"/>
</file>