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"Pelašķi" Līksnas pagastā, Augšdaugavas novadā, daļas pirkšanu valsts galvenā autoceļa A6 "Rīga–Daugavpils–Krāslava–Baltkrievijas robeža (Patarnieki)" posma 212,20.–223,90. km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galvenā autoceļa A6 “Rīga–Daugavpils–Krāslava–Baltkrievijas robeža (Patarnieki)” posma 212,20. – 223,90.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“Rīga–Daugavpils–Krāslava–Baltkrievijas robeža (Patarnieki)” posma 212,20.–223,90. km pārbūves projekta īstenošanai nepieciešams no nekustamā īpašuma īpašnieka atsavināt nekustamā īpašuma “Pelašķi” (nekustamā īpašuma kadastra Nr. 4468 005 0122) daļu – zemes vienību (zemes vienības kadastra apzīmējums 4468 005 0726) 0,27 ha platībā – Līksnas pagastā, Augšdaugavas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“2.1.1.2. galveno autoceļu segu un posmu pārbūve pamatbudžeta finansētajos projektos 2022.- 2024.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paredzēts uzdevums – Nodrošināt valsts galveno autoceļu TEN-T tīkla pārbūvi, virsmas nestspējas stiprināšanu, vienlaikus īstenojot ceļu satiksmes drošības uzlabošanu.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Latgales rajona tiesas Līksnas pagasta zemesgrāmatas nodalījumā Nr. 100000459640.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 0,1100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gar valsts galvenajiem autoceļiem lauku apvidos – 0,2700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applūstošā (10% applūduma varbūtība) teritorija – 0,2700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0,2700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Nekustamajam īpašuma ir noteikts zemes personālservitūts optisko sakaru kabeļu kanalizācijas ierīkošanai. Tiesību ieguvējs ir valsts akciju sabiedrība “Latvijas Valsts radio un televīzijas centrs”. Minēto apgrūtinājumu nav plānots saglabāt, jo attiecīgo komunikāciju ierīkošana tiks risināta savstarpējā sadarbībā ar valsts akciju sabiedrība “Latvijas Valsts radio un televīzijas centrs” un valsts sabiedrību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 ar 2025. gada 13.janvāra lēmumu Nr. 03.1-14/123 apstiprināja taisnīgas atlīdzības apmēru par nekustamā īpašuma “Pelašķi” (nekustamā īpašuma kadastra Nr. 4468 005 0122) daļu – zemes vienību (zemes vienības kadastra apzīmējums 4468 005 0726) 0,27 ha platībā – Līksnas pagastā, Augšdaugavas novadā, nosakot to 3 375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augošos kokus Nekustamā īpašuma īpašnieks paturēs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“Pelašķi” (nekustamā īpašuma kadastra Nr. 4468 005 0122) daļu – zemes vienību (zemes vienības kadastra apzīmējums 4468 005 0726) 0,27 ha platībā – Līksnas pagastā, Augšdaugavas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un netiešā veidā skar  valsts galvenā autoceļa A6 “Rīga – Daugavpils – Krāslava – Baltkrievijas robeža (Patarnieki)”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 – Daugavpils – Krāslava – Baltkrievijas robeža (Patarnieki)” lietotājus. 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 Izdevumi, kas saistīti ar nepieciešamā nekustamā īpašuma pirkšanu,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25-TA-119</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25-TA-119</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anotācija_(ex_ante)_25-TA-119.docx</dc:title>
</cp:coreProperties>
</file>

<file path=docProps/custom.xml><?xml version="1.0" encoding="utf-8"?>
<Properties xmlns="http://schemas.openxmlformats.org/officeDocument/2006/custom-properties" xmlns:vt="http://schemas.openxmlformats.org/officeDocument/2006/docPropsVTypes"/>
</file>