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27. jūlija rīkojumā Nr. 389 "Par Būvniecības valsts kontroles biroja uzdevumu izpildes nodrošināšanu""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punktam ar 2017. gada 1. oktobri Būvniecības valsts kontroles birojs (turpmāk - BVKB) veic būvvaldes funkcijas attiecībā uz Aizsardzības ministrijas, tās padotības iestādēm un Nacionālo bruņoto spēku vajadzībām nepieciešamo būvju būvniecību. Lai nodrošinātu minētās BVKB funkcijas izpildi, ir pieņemts Ministru kabineta 2017. gada 27. jūlija rīkojums Nr. 389 "Par Būvniecības valsts kontroles biroja uzdevumu izpildes nodrošināšanu", kas paredz finansējuma un amata vietu pārdali no Aizsardzības ministrijas Ekonomikas ministrijai/BVKB. Ņemot vērā, ka ir palielinājušies izdevumi atlīdzībai, ir nepieciešams veikt grozījumus 2017. gada 27. jūlija rīkojumā Nr. 389 "Par Būvniecības valsts kontroles biroja uzdevumu izpildes nodrošināšanu", piešķirot papildus finansējumu BVKB uzdevumu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27. jūlija rīkojumā Nr. 389 "Par Būvniecības valsts kontroles biroja uzdevumu izpildes nodrošināšanu" sagatavoti, lai piešķirtu BVKB papildus finansējumu sākot ar 2023. gadu atlīdzības nodrošināšanai amatpersonām, kas nodrošina būvvaldes funkciju īstenošanu attiecībā uz Aizsardzības ministrijas, tās padotības iestādēm un Nacionālo bruņoto spēku vajadzībām nepieciešamo būvju būvniecību.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punktam ar 2017. gada 1. oktobri BVKB veic būvvaldes funkcijas attiecībā uz Aizsardzības ministrijas, tās padotības iestādes vai Nacionālo bruņoto spēku vajadzībām nepieciešamo būvju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saņēmusi BVKB lūgumu palielināt finansējumu atlīdzībai Būvniecības likumā un citos būvniecības normatīvajos aktos noteikto būvvaldes funkciju nodrošināšanai attiecībā uz Aizsardzības ministrijas, tās padotības iestādes vai Nacionālo bruņoto spēku vajadzībām nepieciešamo būvju būvniecību.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2017. gada 27. jūlija rīkojumu Nr. 389 "Par Būvniecības valsts kontroles biroja uzdevumu izpildes nodrošināšanu" tika apstiprināts finansējums BVKB funkciju nodrošināšanai 86 845 </w:t>
      </w:r>
      <w:r w:rsidR="00000000" w:rsidRPr="00000000" w:rsidDel="00000000">
        <w:rPr>
          <w:i w:val="1"/>
          <w:rtl w:val="0"/>
        </w:rPr>
        <w:t xml:space="preserve">euro</w:t>
      </w:r>
      <w:r w:rsidR="00000000" w:rsidRPr="00000000" w:rsidDel="00000000">
        <w:rPr>
          <w:rtl w:val="0"/>
        </w:rPr>
        <w:t xml:space="preserve"> sākotnējo izdevumu segšanai. Sākot ar 2018. gada 1. janvāri ikgadējais finansējums BVKB ir 99 966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2017. gada 27. jūlija rīkojumu Nr. 389 "Par Būvniecības valsts kontroles biroja uzdevumu izpildes nodrošināšanu" 2017. gada 29. septembrī tika noslēgta Starpresoru vienošanās par Būvniecības likuma 6.</w:t>
      </w:r>
      <w:r w:rsidR="00000000" w:rsidRPr="00000000" w:rsidDel="00000000">
        <w:rPr>
          <w:vertAlign w:val="superscript"/>
          <w:rtl w:val="0"/>
        </w:rPr>
        <w:t xml:space="preserve">1</w:t>
      </w:r>
      <w:r w:rsidR="00000000" w:rsidRPr="00000000" w:rsidDel="00000000">
        <w:rPr>
          <w:rtl w:val="0"/>
        </w:rPr>
        <w:t xml:space="preserve"> panta pirmās daļas 1.</w:t>
      </w:r>
      <w:r w:rsidR="00000000" w:rsidRPr="00000000" w:rsidDel="00000000">
        <w:rPr>
          <w:vertAlign w:val="superscript"/>
          <w:rtl w:val="0"/>
        </w:rPr>
        <w:t xml:space="preserve">1</w:t>
      </w:r>
      <w:r w:rsidR="00000000" w:rsidRPr="00000000" w:rsidDel="00000000">
        <w:rPr>
          <w:rtl w:val="0"/>
        </w:rPr>
        <w:t xml:space="preserve"> un 2. punktā minēto BVKB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BVKB konstatēja, ka Aizsardzības ministrijas pārdalītais finansējums nesedz faktiskās BVKB funkciju nodrošināšanai (attiecībā uz Aizsardzības ministrijas, tās padotības iestādes vai Nacionālo bruņoto spēku vajadzībām nepieciešamo būvju būvniecību) nepieciešamās izmaksas, kas tika noteiktas ar 2017. gada 29. septembrī noslēgto Starpresoru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2017. gada, kad tika veikts aprēķins BVKB būvvaldes funkcijas finansējumam, ir būtiski palielinājušās mēnešalgas 3 amatu vietām, kas ir noteiktas saskaņā ar Valsts un pašvaldību institūciju amatpersonu un darbinieku atlīdzības likumu un BVKB noteikto kārtību, kā arī no 2022.gada gada būtiski pieauguši ar darbinieku nodarbinātību saistītie izdevumi,  līdz ar to piešķirtais finansējums nesedz faktiskās BVKB būvvaldes funkcijas izmaksas, kas tika noteiktas ar 2017. gada 29. septembrī noslēgto Starpresoru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BVKB ir sniedzis informāciju, ka, ņemot vērā, ka ar 2023. gada 1. aprīli jānosaka nodarbinātajiem mēnešalgas, kas nav zemākas par mēnešalgu grupas intervāla minimumu atbilstoši 2023. gada bāzes mēnešalgai, ir precizēts 2023.gada sākumā identificētais nepieciešamais papildu finansējums atlīdzībai.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radušās papildus BVKB izmaksas, Aizsardzības ministrija sākot ar 2023. gada 1. janvāri un turpmākajos gados paredz pārdalīt Ekonomikas ministrijai/BVKB papildus finansējumu 18 100 </w:t>
      </w:r>
      <w:r w:rsidR="00000000" w:rsidRPr="00000000" w:rsidDel="00000000">
        <w:rPr>
          <w:i w:val="1"/>
          <w:rtl w:val="0"/>
        </w:rPr>
        <w:t xml:space="preserve">euro</w:t>
      </w:r>
      <w:r w:rsidR="00000000" w:rsidRPr="00000000" w:rsidDel="00000000">
        <w:rPr>
          <w:rtl w:val="0"/>
        </w:rPr>
        <w:t xml:space="preserve"> apmērā BVKB būvvaldes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2017. gada 27. jūlija rīkojums Nr. 389 "Par Būvniecības valsts kontroles biroja uzdevumu izpildes nodrošināšanu"  tiek papildināts ar jaunu punktu, nosakot, ka sākot ar 2023. gada 1. janvāri un turpmākajos gados Aizsardzības ministrijai jāveic transferta pārskaitījums 118 066 </w:t>
      </w:r>
      <w:r w:rsidR="00000000" w:rsidRPr="00000000" w:rsidDel="00000000">
        <w:rPr>
          <w:i w:val="1"/>
          <w:rtl w:val="0"/>
        </w:rPr>
        <w:t xml:space="preserve">euro</w:t>
      </w:r>
      <w:r w:rsidR="00000000" w:rsidRPr="00000000" w:rsidDel="00000000">
        <w:rPr>
          <w:rtl w:val="0"/>
        </w:rPr>
        <w:t xml:space="preserve"> apmērā uz Ekonomikas ministrijas budžeta programmu 20.00.00 “Būvniecība” (Būvniecības valsts kontroles birojam).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Ministru kabineta 2017. gada 27. jūlija rīkojumā Nr. 389 "Par Būvniecības valsts kontroles biroja uzdevumu izpildes nodrošināšanu" pieņemšanas tiks noslēgta attiecīga papildvienošanās pie 2017. gada 29. septembrī noslēgtās Starpresoru vienošanās, kas noslēgta starp Aizsardzības ministriju, Valsts aizsardzības militāro objektu un iepirkumu centru, Ekonomikas ministriju un BVKB.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BVKB ir jānodrošina būvvaldes funkcijas attiecībā uz Aizsardzības ministrijas, tās padotības iestādes vai Nacionālo bruņoto spēku vajadzībām nepieciešamo būvju būvniecību, papildus finansējuma piešķiršana BVKB ir piemērotākais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no 2023. gada Aizsardzības ministrijas budžeta programmā 33.00.00 “Aizsardzības īpašumu pārvaldīšana” paredzētajiem līdzekļiem, veicot pārdali budžeta programmas ietvaros no kārtējiem izdevumiem uz valsts budžeta uzturēšanas izdevumu transfertiem no valsts pamatbudžeta dotācijas no vispārējiem ieņēmumiem uz valsts pamatbudžetu.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valsts budžetu 2023. gadu un budžeta ietvaru 2023., 2024. un 2025. gadam” BVKB plānots saņemt transferta pārskaitījumu no Aizsardzības ministrijas 99 966 </w:t>
            </w:r>
            <w:r w:rsidR="00000000" w:rsidRPr="00000000" w:rsidDel="00000000">
              <w:rPr>
                <w:sz w:val="24"/>
                <w:i w:val="1"/>
                <w:rtl w:val="0"/>
              </w:rPr>
              <w:t xml:space="preserve">euro</w:t>
            </w:r>
            <w:r w:rsidR="00000000" w:rsidRPr="00000000" w:rsidDel="00000000">
              <w:rPr>
                <w:sz w:val="24"/>
                <w:rtl w:val="0"/>
              </w:rPr>
              <w:t xml:space="preserve"> apmērā. Šobrīd ir identificēts, ka papildus nepieciešams finansējums 18 100 </w:t>
            </w:r>
            <w:r w:rsidR="00000000" w:rsidRPr="00000000" w:rsidDel="00000000">
              <w:rPr>
                <w:sz w:val="24"/>
                <w:i w:val="1"/>
                <w:rtl w:val="0"/>
              </w:rPr>
              <w:t xml:space="preserve">euro</w:t>
            </w:r>
            <w:r w:rsidR="00000000" w:rsidRPr="00000000" w:rsidDel="00000000">
              <w:rPr>
                <w:sz w:val="24"/>
                <w:rtl w:val="0"/>
              </w:rPr>
              <w:t xml:space="preserve"> apmērā, bet kopējais finansējums 118 066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projekta izpilde tiks nodrošināta no 2023. gada Aizsardzības ministrijas budžeta programmā 33.00.00 “Aizsardzības īpašumu pārvaldīšana” paredzētajiem līdzekļiem, veicot pārdali 18 100 euro apmērā budžeta programmas ietvaros no kārtējiem izdevumiem uz valsts budžeta uzturēšanas izdevumu transfertiem no valsts pamatbudžeta dotācijas no vispārējiem ieņēmumiem uz valsts pamatbudžetu.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normatīvajos aktos noteiktajā kārtībā iesniegs Ekonomikas ministrijai saskaņot savstarpējos transfertus 2023., 2024. un 2025. gadam un Finanšu ministrijā - priekšlikumus apropriācijas izmaiņām.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660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97"/>
              <w:gridCol w:w="3102"/>
              <w:tblGridChange w:id="0">
                <w:tblGrid>
                  <w:gridCol w:w="3197"/>
                  <w:gridCol w:w="310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gadā un turpmākajos gados,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Piešķirtais finansējums atlīdzībai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91 554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atlīdzībai,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109 653.48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Mēnešalgas 3 amata vietām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80 094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Novērtēšanas prēmija/atvaļinājuma pabalsts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7 442.60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Pabalsti, no kuriem nemaksā VSAOI (redzi koriģējošie līdzekļi u.tml.)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dzīvības apdrošināšana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VASOI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20 649.88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nepieciešamais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18 099.48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8 412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Kopējais nepieciešamais finansējums atlīdzībai un precēm, pakalpojumiem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118 065.48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finansējuma sadalījums atbilstoši ekonomiskās klasifikācijas kategorijām: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99"/>
              <w:gridCol w:w="1959"/>
              <w:gridCol w:w="1896"/>
              <w:gridCol w:w="1794"/>
              <w:tblGridChange w:id="0">
                <w:tblGrid>
                  <w:gridCol w:w="1999"/>
                  <w:gridCol w:w="1959"/>
                  <w:gridCol w:w="1896"/>
                  <w:gridCol w:w="17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no 2017.gada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2023.gadā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2023.gadā salīdzinot ar 2017.gadu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EKK 1000 Atlīdzība kopā, t.sk.,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91 554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109 653.48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18 099.48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1100 Atalgojums (t.sk., mēnešalga un novērtēšanas prēmija)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būvinspektori un 1 arhitekts (20.saime, IV līmenis 12.mēnešalgas grupa) ar mēnešalgu 3 x 1 647 </w:t>
                  </w:r>
                  <w:r w:rsidR="00000000" w:rsidRPr="00000000" w:rsidDel="00000000">
                    <w:rPr>
                      <w:sz w:val="24"/>
                      <w:i w:val="1"/>
                      <w:rtl w:val="0"/>
                    </w:rPr>
                    <w:t xml:space="preserve">euro</w:t>
                  </w:r>
                  <w:r w:rsidR="00000000" w:rsidRPr="00000000" w:rsidDel="00000000">
                    <w:rPr>
                      <w:sz w:val="24"/>
                      <w:rtl w:val="0"/>
                    </w:rPr>
                    <w:t xml:space="preserve"> x 12 mēn. = </w:t>
                  </w:r>
                  <w:r w:rsidR="00000000" w:rsidRPr="00000000" w:rsidDel="00000000">
                    <w:rPr>
                      <w:sz w:val="24"/>
                      <w:b w:val="1"/>
                      <w:rtl w:val="0"/>
                    </w:rPr>
                    <w:t xml:space="preserve">59 292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tai skaitā būvvaldes komisijas locekļiem un ikgadējā vērtēšanas prēmija </w:t>
                  </w:r>
                  <w:r w:rsidR="00000000" w:rsidRPr="00000000" w:rsidDel="00000000">
                    <w:rPr>
                      <w:sz w:val="24"/>
                      <w:b w:val="1"/>
                      <w:rtl w:val="0"/>
                    </w:rPr>
                    <w:t xml:space="preserve">11 387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 no 01.01.-31.03.2023.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būvinspektori (11.mēnešalgas grupa, 48.saime, V līmenis) ar mēnešalgu  2 x 2 200 </w:t>
                  </w:r>
                  <w:r w:rsidR="00000000" w:rsidRPr="00000000" w:rsidDel="00000000">
                    <w:rPr>
                      <w:sz w:val="24"/>
                      <w:i w:val="1"/>
                      <w:rtl w:val="0"/>
                    </w:rPr>
                    <w:t xml:space="preserve">euro</w:t>
                  </w:r>
                  <w:r w:rsidR="00000000" w:rsidRPr="00000000" w:rsidDel="00000000">
                    <w:rPr>
                      <w:sz w:val="24"/>
                      <w:rtl w:val="0"/>
                    </w:rPr>
                    <w:t xml:space="preserve"> x 3 mēn. = </w:t>
                  </w:r>
                  <w:r w:rsidR="00000000" w:rsidRPr="00000000" w:rsidDel="00000000">
                    <w:rPr>
                      <w:sz w:val="24"/>
                      <w:b w:val="1"/>
                      <w:rtl w:val="0"/>
                    </w:rPr>
                    <w:t xml:space="preserve">13 200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 1 arhitekts (11.mēnešalgas grupa, 48.saime, V līmenis) ar mēnešalgu 1 x 2 000 </w:t>
                  </w:r>
                  <w:r w:rsidR="00000000" w:rsidRPr="00000000" w:rsidDel="00000000">
                    <w:rPr>
                      <w:sz w:val="24"/>
                      <w:i w:val="1"/>
                      <w:rtl w:val="0"/>
                    </w:rPr>
                    <w:t xml:space="preserve">euro</w:t>
                  </w:r>
                  <w:r w:rsidR="00000000" w:rsidRPr="00000000" w:rsidDel="00000000">
                    <w:rPr>
                      <w:sz w:val="24"/>
                      <w:rtl w:val="0"/>
                    </w:rPr>
                    <w:t xml:space="preserve"> x 3 mēn. = </w:t>
                  </w:r>
                  <w:r w:rsidR="00000000" w:rsidRPr="00000000" w:rsidDel="00000000">
                    <w:rPr>
                      <w:sz w:val="24"/>
                      <w:b w:val="1"/>
                      <w:rtl w:val="0"/>
                    </w:rPr>
                    <w:t xml:space="preserve">6 000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Mēnešalga no 01.04.-31.12.2023.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būvinspektori (11.mēnešalgas grupa, 48.saime, V līmenis) ar mēnešalgu  2 x 2 322 </w:t>
                  </w:r>
                  <w:r w:rsidR="00000000" w:rsidRPr="00000000" w:rsidDel="00000000">
                    <w:rPr>
                      <w:sz w:val="24"/>
                      <w:i w:val="1"/>
                      <w:rtl w:val="0"/>
                    </w:rPr>
                    <w:t xml:space="preserve">euro</w:t>
                  </w:r>
                  <w:r w:rsidR="00000000" w:rsidRPr="00000000" w:rsidDel="00000000">
                    <w:rPr>
                      <w:sz w:val="24"/>
                      <w:rtl w:val="0"/>
                    </w:rPr>
                    <w:t xml:space="preserve"> x 9 mēn. = </w:t>
                  </w:r>
                  <w:r w:rsidR="00000000" w:rsidRPr="00000000" w:rsidDel="00000000">
                    <w:rPr>
                      <w:sz w:val="24"/>
                      <w:b w:val="1"/>
                      <w:rtl w:val="0"/>
                    </w:rPr>
                    <w:t xml:space="preserve">41 796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 1 arhitekts (11.mēnešalgas grupa, 48.saime, V līmenis) ar mēnešalgu 1 x 2 122 </w:t>
                  </w:r>
                  <w:r w:rsidR="00000000" w:rsidRPr="00000000" w:rsidDel="00000000">
                    <w:rPr>
                      <w:sz w:val="24"/>
                      <w:i w:val="1"/>
                      <w:rtl w:val="0"/>
                    </w:rPr>
                    <w:t xml:space="preserve">euro</w:t>
                  </w:r>
                  <w:r w:rsidR="00000000" w:rsidRPr="00000000" w:rsidDel="00000000">
                    <w:rPr>
                      <w:sz w:val="24"/>
                      <w:rtl w:val="0"/>
                    </w:rPr>
                    <w:t xml:space="preserve"> x 9 mēn. = </w:t>
                  </w:r>
                  <w:r w:rsidR="00000000" w:rsidRPr="00000000" w:rsidDel="00000000">
                    <w:rPr>
                      <w:sz w:val="24"/>
                      <w:b w:val="1"/>
                      <w:rtl w:val="0"/>
                    </w:rPr>
                    <w:t xml:space="preserve">19 098 </w:t>
                  </w:r>
                  <w:r w:rsidR="00000000" w:rsidRPr="00000000" w:rsidDel="00000000">
                    <w:rPr>
                      <w:sz w:val="24"/>
                      <w:b w:val="1"/>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Novērtēšanas prēmija </w:t>
                  </w:r>
                  <w:r w:rsidR="00000000" w:rsidRPr="00000000" w:rsidDel="00000000">
                    <w:rPr>
                      <w:sz w:val="24"/>
                      <w:b w:val="1"/>
                      <w:rtl w:val="0"/>
                    </w:rPr>
                    <w:t xml:space="preserve"> 4 059.60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13 474.60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1200 Darba devēja valsts sociālās apdrošināšanas obligātās iemaksas, pabalsti un kompensācijas (t.sk., atvaļinājuma pabalsts, VSAOI, veselības apdrošināšana, redzi koriģējošie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 17 766 </w:t>
                  </w:r>
                  <w:r w:rsidR="00000000" w:rsidRPr="00000000" w:rsidDel="00000000">
                    <w:rPr>
                      <w:sz w:val="24"/>
                      <w:i w:val="1"/>
                      <w:rtl w:val="0"/>
                    </w:rPr>
                    <w:t xml:space="preserve">euro</w:t>
                  </w:r>
                  <w:r w:rsidR="00000000" w:rsidRPr="00000000" w:rsidDel="00000000">
                    <w:rPr>
                      <w:sz w:val="24"/>
                      <w:rtl w:val="0"/>
                    </w:rPr>
                    <w:t xml:space="preserve">, veselības apdrošināšana 2 470 </w:t>
                  </w:r>
                  <w:r w:rsidR="00000000" w:rsidRPr="00000000" w:rsidDel="00000000">
                    <w:rPr>
                      <w:sz w:val="24"/>
                      <w:i w:val="1"/>
                      <w:rtl w:val="0"/>
                    </w:rPr>
                    <w:t xml:space="preserve">euro</w:t>
                  </w:r>
                  <w:r w:rsidR="00000000" w:rsidRPr="00000000" w:rsidDel="00000000">
                    <w:rPr>
                      <w:sz w:val="24"/>
                      <w:rtl w:val="0"/>
                    </w:rPr>
                    <w:t xml:space="preserve">, redzi koriģējošie līdzekļi 639 </w:t>
                  </w:r>
                  <w:r w:rsidR="00000000" w:rsidRPr="00000000" w:rsidDel="00000000">
                    <w:rPr>
                      <w:sz w:val="24"/>
                      <w:i w:val="1"/>
                      <w:rtl w:val="0"/>
                    </w:rPr>
                    <w:t xml:space="preserve">euro</w:t>
                  </w:r>
                  <w:r w:rsidR="00000000" w:rsidRPr="00000000" w:rsidDel="00000000">
                    <w:rPr>
                      <w:sz w:val="24"/>
                      <w:b w:val="1"/>
                      <w:rtl w:val="0"/>
                    </w:rPr>
                    <w:t xml:space="preserve"> =</w:t>
                  </w:r>
                  <w:r w:rsidR="00000000" w:rsidRPr="00000000" w:rsidDel="00000000">
                    <w:rPr>
                      <w:sz w:val="24"/>
                      <w:b w:val="1"/>
                      <w:rtl w:val="0"/>
                    </w:rPr>
                    <w:t xml:space="preserve">20 875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 20 649.88 </w:t>
                  </w:r>
                  <w:r w:rsidR="00000000" w:rsidRPr="00000000" w:rsidDel="00000000">
                    <w:rPr>
                      <w:sz w:val="24"/>
                      <w:i w:val="1"/>
                      <w:rtl w:val="0"/>
                    </w:rPr>
                    <w:t xml:space="preserve">euro</w:t>
                  </w:r>
                  <w:r w:rsidR="00000000" w:rsidRPr="00000000" w:rsidDel="00000000">
                    <w:rPr>
                      <w:sz w:val="24"/>
                      <w:rtl w:val="0"/>
                    </w:rPr>
                    <w:t xml:space="preserve">, atvaļinājuma pabalsts 3 383 </w:t>
                  </w:r>
                  <w:r w:rsidR="00000000" w:rsidRPr="00000000" w:rsidDel="00000000">
                    <w:rPr>
                      <w:sz w:val="24"/>
                      <w:i w:val="1"/>
                      <w:rtl w:val="0"/>
                    </w:rPr>
                    <w:t xml:space="preserve">euro</w:t>
                  </w:r>
                  <w:r w:rsidR="00000000" w:rsidRPr="00000000" w:rsidDel="00000000">
                    <w:rPr>
                      <w:sz w:val="24"/>
                      <w:rtl w:val="0"/>
                    </w:rPr>
                    <w:t xml:space="preserve">, veselības apdrošināšana 3 x 439 = 1 317 </w:t>
                  </w:r>
                  <w:r w:rsidR="00000000" w:rsidRPr="00000000" w:rsidDel="00000000">
                    <w:rPr>
                      <w:sz w:val="24"/>
                      <w:i w:val="1"/>
                      <w:rtl w:val="0"/>
                    </w:rPr>
                    <w:t xml:space="preserve">euro</w:t>
                  </w:r>
                  <w:r w:rsidR="00000000" w:rsidRPr="00000000" w:rsidDel="00000000">
                    <w:rPr>
                      <w:sz w:val="24"/>
                      <w:rtl w:val="0"/>
                    </w:rPr>
                    <w:t xml:space="preserve">, redzi koriģējošie līdzekļi 150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25 499.88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4 624.88 </w:t>
                  </w:r>
                  <w:r w:rsidR="00000000" w:rsidRPr="00000000" w:rsidDel="00000000">
                    <w:rPr>
                      <w:sz w:val="24"/>
                      <w:b w:val="1"/>
                      <w:i w:val="1"/>
                      <w:rtl w:val="0"/>
                    </w:rPr>
                    <w:t xml:space="preserve">euro</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rīkojumā turpmākajos gados iespējami saskaņā ar kārtējā gada atlīdzības izmaiņām piešķirto vai pārdalāmo finansējumu aizsardzības nozarei.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netiek organizēts, jo MK rīkojuma projekts attiecas uz atlīdzības izdevumu palielināšanu BVKB - finanšu līdzekļu pārdali starp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BVKB, Ekonomikas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22-TA-3477</w:t>
    </w:r>
    <w:r>
      <w:br/>
    </w:r>
    <w:r w:rsidR="00000000" w:rsidRPr="00000000" w:rsidDel="00000000">
      <w:rPr>
        <w:rtl w:val="0"/>
      </w:rPr>
      <w:t xml:space="preserve">Izdrukāts 29.07.2026. 23.59 - 3.0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22-TA-3477</w:t>
    </w:r>
    <w:r>
      <w:br/>
    </w:r>
    <w:r w:rsidR="00000000" w:rsidRPr="00000000" w:rsidDel="00000000">
      <w:rPr>
        <w:rtl w:val="0"/>
      </w:rPr>
      <w:t xml:space="preserve">Izdrukāts 29.07.2026. 23.59 - 3.0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anotācija_(ex_ante)_22-TA-3477.docx</dc:title>
</cp:coreProperties>
</file>

<file path=docProps/custom.xml><?xml version="1.0" encoding="utf-8"?>
<Properties xmlns="http://schemas.openxmlformats.org/officeDocument/2006/custom-properties" xmlns:vt="http://schemas.openxmlformats.org/officeDocument/2006/docPropsVTypes"/>
</file>