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2008. gada 4. augusta noteikumos Nr. 618 "Noteikumi par mantojuma reģistra un mantojuma lietu vešanu""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pierādījumus, kas apliecina tiesības mantot. Proti, noteikumu projektā paredzēts noteikt, ka noteiktos gadījumos šos pierādījumus apliecina arī dati no Fizisko personu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2023. gada 22. jūnijā pirmajā lasījumā atbalstīts likumprojekts "Grozījumi Notariāta likumā" (Nr. 309/Lp14), kas paredz atteikties no mantojuma atstājēja nāves fakta, radniecību, laulību vai mantojuma atstājēja pēdējo deklarēto dzīvesvietu apliecinoša dokumenta iesniegšanas, ja šīs ziņas zvērināts notārs var iegūt, ieskatoties Fizisko personu reģistrā. Proti, lai efektivizētu kārtību, kādā noskaidro miršanas, radniecības, laulības faktu un mantojuma atstājēja pēdējo deklarēto dzīvesvietu, kā arī atvieglotu privātpersonām, potenciālajiem mantiniekiem viņu pienākumu izpildi iesniegt zvērinātam notāram noteikta veida dokumentus – mantojuma atstājēja miršanas apliecību un radniecību, laulību apliecinošus dokumentus, kā arī pārliecinātos par mantojuma atstājēja pēdējo deklarēto dzīvesvietu, ir izvērtēta iespēja par miršanas, radniecības, laulības faktu un mantojuma atstājēja pēdējo deklarēto dzīvesvietu mantojuma lietās pārbaudīt arī citā veidā - ieskatoties Fizisko personu reģistrā. Tādējādi primāri nepieciešamo ziņu iegūšanu nodrošinās zvērināts notārs, ieskatoties Fizisko personu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2008. gada 4. augusta noteikumu Nr. 618 "Noteikumi par mantojuma reģistra un mantojuma lietu vešanu" 24.-26. punktu mantojuma atstājēja nāvi apliecina miršanas apliecība vai ārvalstīs izsniegts dokuments, kas apliecina miršanas fakta reģistrāciju; mantojuma atstājēja un mantinieka radniecības faktu apliecina dzimtsarakstu iestādes izsniegta dzimšanas apliecība; mantojuma atstājēja un pārdzīvojušā laulātā laulības faktu apliecina dzimtsarakstu iestādes vai garīdznieka izsniegta laulības apliecība. Ja šo noteikumu 24., 25. un 26. punktā minētie dokumenti nav pieejami, mantojuma lietai pievieno dzimtsarakstu iestādes izsniegtus norakstus, izrakstus vai izziņas no civilstāvokļa aktu reģistru ierakstiem vai Valsts vēstures arhīva izsniegtas radniecības faktu apliecinošas izziņas.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privātpersonām ir jāiesniedz zvērinātam notāram dokumentāli pierādījumi, kas apliecina tiesības mantot, neskatoties uz to, ka zvērinātiem notāriem ir pieeja Fizisko personu reģistram, ko zvērināti notāri izmanto amata darbību izpildē. Ņemot vērā likumprojektā "Grozījumi Notariāta likumā" (Nr. 309/Lp14) izdarītos grozījumus, nepieciešams Ministru kabineta 2008. gada 4. augusta noteikumos Nr. 618 "Noteikumi par mantojuma reģistra un mantojuma lietu vešanu" precizēt, ka arī dati no Fizisko personu reģistra var būt kā noteiktu ziņu apliecinājums.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pierādījumus, kas apliecina tiesības mantot, nosakot, ka mantojuma atstājēja nāves faktu, radniecību un laulību apliecina arī dati no Fizisko personu reģistra, ja šīs ziņas ir pieejamas Fizisko personu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4. augusta noteikumu Nr. 618 "Noteikumi par mantojuma reģistra un mantojuma lietu vešanu" 5. punkts noteic, ka mantojuma atstājēja vārdu, uzvārdu, personas kodu (ja tāda nav, dzimšanas gadu, dienu, mēnesi) un miršanas gadu, dienu, mēnesi mantojuma reģistrā ieraksta saskaņā ar miršanas apliecību vai ārvalstīs izsniegtu dokumentu, kas apliecina miršanas fakta reģistrāciju. Ņemot vērā to, ka noteikumu projekts paredz, ka pēc tajā noteiktā regulējuma spēkā stāšanās noteiktas ziņas apliecinās arī dati no Fizisko personu reģistra, nepieciešams paredzēt šādu datu iekļaušanu mantojuma reģistrā arī no Fizisko personu reģistra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minētās ziņas mantojumu reģistrā var tikt iekļautas no Fizisko personu reģistra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4. augusta noteikumu Nr. 618 "Noteikumi par mantojuma reģistra un mantojuma lietu vešanu" 12. punkts noteic, ka mantojuma lietai hronoloģiskā secībā pievieno visus dokumentus, kas uz to attiecas. Ņemot vērā to, ka noteikumu projekts paredz, ka pēc tajā noteiktā regulējuma spēkā stāšanās noteiktas ziņas apliecinās arī dati no Fizisko personu reģistra, nepieciešams noteikt izdruku no Fizisko personu reģistra iekļaušanu mantojuma lietā.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papildina, ka mantojuma lietā nepieciešams iekļaut arī Fizisko personu reģistra izdrukas, kas iegūtas Notariāta likuma 253.</w:t>
      </w:r>
      <w:r w:rsidR="00000000" w:rsidRPr="00000000" w:rsidDel="00000000">
        <w:rPr>
          <w:vertAlign w:val="superscript"/>
          <w:rtl w:val="0"/>
        </w:rPr>
        <w:t xml:space="preserve">1</w:t>
      </w:r>
      <w:r w:rsidR="00000000" w:rsidRPr="00000000" w:rsidDel="00000000">
        <w:rPr>
          <w:rtl w:val="0"/>
        </w:rPr>
        <w:t xml:space="preserve"> pantā noteiktajā kārtībā, un uz kurām notārs norādījis gadu, mēnesi un dienu, kad izdrukas veiktas.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4. augusta noteikumu Nr. 618 "Noteikumi par mantojuma reģistra un mantojuma lietu vešanu" 22. punkts noteic, ja mantinieks mantojuma lietas uzsākšanas dienā mantošanas iesniegumam nevar pievienot visus Notariāta likuma 281. un 312. pantā noteiktos dokumentus, bet zvērināta notāra rīcībā ir miršanas apliecība un ziņas par mantojuma atstājēja pēdējo deklarēto dzīvesvietu, zvērināts notārs uzsāk mantojuma lietu, izskaidrojot mantiniekam šo noteikumu 102. un 103. punkta nosacījumus. Ņemot vērā to, ka noteikumu projekts paredz, ka pēc tajā noteiktā regulējuma spēkā stāšanās noteiktas ziņas apliecinās arī dati no Fizisko personu reģistra, noteikumos nepieciešams ietvert atsauci uz Fizisko personu reģistra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noteikumu 22. punktā noteiktajos gadījumos zvērināts notārs var uzsākt mantojuma lietu arī tad, ja viņa rīcībā ir ne tikai miršanas apliecība, bet ziņas par mantojuma atstājēja miršanas faktu, kas būs iegūtas no Fizisko personu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 gada 4. augusta noteikumu Nr. 618 "Noteikumi par mantojuma reģistra un mantojuma lietu vešanu" 29. punkts noteic, ka mantojuma atstājēja pēdējo deklarēto dzīvesvietu apliecina valsts vai pašvaldības iestādes izziņa vai izdruka no Iedzīvotāju reģistra datubāzes, uz kuras notārs norādījis gadu, mēnesi un dienu, kad izdruka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Fizisko personu reģistra likuma spēkā stāšanos spēku zaudēja Iedzīvotāju reģistra likums un attiecīgi Iedzīvotāju reģistrs ir pārtapis par Fizisko personu reģistru, nepieciešams izdarīt attiecīgus grozījumus noteikumos, aizstājot Iedzīvotāju reģistru ar Fizisko personu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Pārejas noteikumu 1.</w:t>
      </w:r>
      <w:r w:rsidR="00000000" w:rsidRPr="00000000" w:rsidDel="00000000">
        <w:rPr>
          <w:vertAlign w:val="superscript"/>
          <w:rtl w:val="0"/>
        </w:rPr>
        <w:t xml:space="preserve">1</w:t>
      </w:r>
      <w:r w:rsidR="00000000" w:rsidRPr="00000000" w:rsidDel="00000000">
        <w:rPr>
          <w:rtl w:val="0"/>
        </w:rPr>
        <w:t xml:space="preserve"> punkts paredz, ka līdz attiecīgu grozījumu izdarīšanai citos Latvijas Republikas normatīvajos aktos terminam "Iedzīvotāju reģistrs" atbilst termins "Fizisko personu reģistrs". Ievērojot minēto, nepieciešams izdarīt redakcionāla labojuma grozījumus Ministru kabineta 2008. gada 4. augusta noteikumos Nr. 618 "Noteikumi par mantojuma reģistra un mantojuma lietu vešanu" attiecībā uz šī reģistra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aizstāt šajā punktā Iedzīvotāju reģistra nosaukumu ar aktuālo Fizisko personu reģistra nosaukumu, svītrojot arī vārdu "datubāze".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 un ikviena fiziska persona, kura kārtos mantojuma lietu.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Potenciālajiem mantiniekiem tiek samazināts slogs, jo gadījumos, kad noteiktas ziņas būs pieejamas Fizisko personu reģistrā un tās noskaidros zvērināts notārs, tiem nebūs jāiesniedz mantojuma lietā mantojuma atstājēja miršanas apliecība, kā arī pierādījumi par mantojuma atstājēja pēdējo deklarēto dzīvesvietu un pierādījumi, kas apstiprina mantošanas iesnieguma iesniedzēja tiesības mantot.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notāri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23-TA-1858</w:t>
    </w:r>
    <w:r>
      <w:br/>
    </w:r>
    <w:r w:rsidR="00000000" w:rsidRPr="00000000" w:rsidDel="00000000">
      <w:rPr>
        <w:rtl w:val="0"/>
      </w:rPr>
      <w:t xml:space="preserve">Izdrukāts 30.07.2026. 00.17 - 1.0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23-TA-1858</w:t>
    </w:r>
    <w:r>
      <w:br/>
    </w:r>
    <w:r w:rsidR="00000000" w:rsidRPr="00000000" w:rsidDel="00000000">
      <w:rPr>
        <w:rtl w:val="0"/>
      </w:rPr>
      <w:t xml:space="preserve">Izdrukāts 30.07.2026. 00.17 - 1.0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anotācija_(ex_ante)_23-TA-1858.docx</dc:title>
</cp:coreProperties>
</file>

<file path=docProps/custom.xml><?xml version="1.0" encoding="utf-8"?>
<Properties xmlns="http://schemas.openxmlformats.org/officeDocument/2006/custom-properties" xmlns:vt="http://schemas.openxmlformats.org/officeDocument/2006/docPropsVTypes"/>
</file>