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20. jūnija noteikumos Nr. 324 "Eiropas Savienības kohēzijas politikas programmas 2021.–2027. 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20. jūnija noteikumos Nr. 324 "Eiropas Savienības kohēzijas politikas programmas 2021.–2027. 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īstenošanas noteikumi"" (turpmāk – TA projekts) ir Labklājības ministrijas (turpmāk – LM) iniciatīva un izstrādāts saskaņā ar Eiropas Savienības fondu 2021. - 2027.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precizēt atsevišķus 4.3.6.3. pasākuma ''Atbalsts bērniem ar smagu diagnozi vai funkcionāliem traucējumiem, iespējamu vai esošu invaliditāti un viņu ģimenes locekļiem" (turpmāk – 4.3.6.3. pasākums)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4.3.6.3. pasākumam ir noteikti divi iznākuma rādītāji, kuri sasniedzami līdz 2029. gada 31. decembrim – ES kohēzijas politikas programmā 2021. – 2027. gadam (turpmāk – Programma) iznākuma rādītājs “bērni vecumā līdz 18 gadiem, kas saņēmuši atbalstu” un nacionālais iznākuma rādītājs “izveidots un aprobēts mehānisms psihosociālā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4.3.6.3. pasākuma projekta ietvaros kā vienīgās tiešās attiecināmās izmaksas ir plānotas projekta vadības un īstenošanas personāla atlīdzības izmaksas. Vienlaikus ir noteikts, ka gadījumā, ja personāla iesaiste projektā ir nodrošināta saskaņā ar daļlaika izmaksu attiecināmības principu, attiecināma ir ne mazāka kā 30 procentu noslodze. Tāpat Ministru kabineta (turpmāk – MK) noteikumi Nr.324[1] paredz, ka personāla atlīdzības izmaksām jābūt atbilstošām finansējuma saņēmēja iestādes atlīdzības sistēmā noteiktajai samaksai par līdzvērtīga darba veikšanu vai atbilstošām vidējai darba samaksai saskaņā ar Latvijas Republikas Centrālās statistikas pārvaldes datiem par līdzvērtīgu darbu attiecīgajā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Nr.324 14.1.2. apakšpunktā kā atbalstāmā darbība ir noteikta izmēģinājumprojekta īstenošana psihosociālā atbalsta sniegšanai un tā rezultātu efektivitātes novērtēšana. Savukārt MK noteikumu Nr.324 23.1 apakšpunktā noteikts, kādas darbības šīs atbalstāmās darbības īstenošanas nodrošināšanai veic pats finansējuma saņēmējs, tai skaitā paredz, ka pēc izmēģinājumprojekta īstenošanas veic tā rezultātu efektivitātes novērtēšanu un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Nr.324 14.1.4. apakšpunktā kā atbalstāmā darbība ir noteikta informatīvo materiālu izstrāde par psihosociālā atbalsta saņemšanas iespējām un digitālā risinājuma izstrāde šo materiālu publiskošanai. Attiecīgi MK noteikumu Nr.324 25. punktā noteikts, ka 14.1.4.apakšpunktā minētās atbalstāmās darbības īstenošanas nodrošināšanai finansējuma saņēmējs gan izstrādā un, ja nepieciešams, aktualizē informatīvos materiālus, gan izstrādā digitālo risinājumu informatīvo materiālu publiskošanai un, ja nepieciešams, pilnveido tā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4.3.6.3. pasākumā kā atbalstāmā darbība ir noteikta informatīvo materiālu izstrāde par psihosociālā atbalsta saņemšanas iespējām un digitālā risinājuma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Nr.324 28.2.2. apakšpunktā ir ietverta atsauce uz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Nr.324 29.2. un 29.3. apakšpunktā noteikti finansējuma saņēmēja pienākumi attiecībā uz komunikācijas un vizuālās identitātes prasībām, kas noteiktas regulas 2021/1060 47. un 50. pantā un normatīvajos aktos,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Nr.324 29.6. apakšpunkts nosaka, ka projekta īstenošanas laikā projektā plānotās atbalstāmās darbības netiek finansētas vai līdzfinansētas, kā arī tās nav plānots finansēt vai līdzfinansēt no citiem valsts, pašvaldības vai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20. jūnija noteikumos Nr. 324 "Eiropas Savienības kohēzijas politikas programmas 2021.–2027. 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3. aprīlī LM saņēma Finanšu ministrijas kā ES fondu vadošās iestādes vēstuli ar aicinājumu ES fondu atbildīgajām iestādēm pārskatīt to pārziņā esošo ES fondu normatīvo regulējumu un iesniegt izskatīšanai MK līdz 2025.gada 30.jūnijam grozījumus MK noteikumos par specifisko atbalsta mērķu (turpmāk – SAM) īstenošanu, paredzot atteikties no prasībām, kas nav noteiktas kā obligātas saskaņā ar ES un Latvijas tiesību aktiem. Kā vienu no jomām, kuru izpilde rada ievērojamu administratīvo gan projektu iesniedzējiem/finansējuma saņēmējiem, gan ES fondu ieviešanā iesaistītajām iestādēm, Finanšu ministrija min nacionālā līmeņa rādītājus, kas nereti pārsniedz ES regulējumā noteiktās prasības un rada papildu birokrātisku slogu projektu īstenotājiem. Atbilstoši Finanšu ministrijas vadlīnijām Nr. 1.4. “Vadlīnijas Ministru kabineta noteikumu par specifiskā atbalsta mērķa īstenošanu izstrādei Eiropas Savienības fondu 2021.—2027. gada plānošanas periodā” nacionālos rādītājus piemēro pamatā tad, kad plānotajām investīcijām nav iespējams piemērot ES kohēzijas politikas programmā 2021. – 2027. gadam (turpmāk – Programma) iekļautos rādītājus. Gadījumos, kad MK noteikumos par SAM īstenošanu noteikti papildu nacionālie rādītāji, to datu uzkrāšana un ziņošana var radīt papildu administratīvo slogu. Ņemot vērā, ka 4.3.6.3. pasākumam ir noteikts Programmas rādītājs un tas sevī ietver 4.3.6.3. pasākuma pamata mērķa grupu - bērni vecumā līdz 18 gadiem, kas saņēmuši atbalstu 4.3.6.3. pasākuma projektā, kā arī to, ka atbalsta sniegšana projekta mērķa grupas personām jau ir uzsākta (kas, savukārt, liecina, ka ir izveidots mehānisms psihosociālā atbalsta sniegšanai un ir uzsāktā tā aprobācija), papildu nacionālā rādītāja noteikšana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 28. janvārī Finanšu ministrija ir ierosinājusi precizējumus vadlīnijās Nr. 1.2. “Vadlīnijas attiecināmo izmaksu noteikšanai Eiropas Savienības kohēzijas politikas programmas 2021.–2027.gada plānošanas periodā” (turpmāk – vadlīnijas)</w:t>
      </w:r>
      <w:r w:rsidR="00000000" w:rsidRPr="00000000" w:rsidDel="00000000">
        <w:rPr>
          <w:vertAlign w:val="superscript"/>
          <w:rtl w:val="0"/>
        </w:rPr>
        <w:t xml:space="preserve">1</w:t>
      </w:r>
      <w:r w:rsidR="00000000" w:rsidRPr="00000000" w:rsidDel="00000000">
        <w:rPr>
          <w:rtl w:val="0"/>
        </w:rPr>
        <w:t xml:space="preserve">, kuras turpmāk neparedz projekta personāla daļlaika noslodzes apmēra ierobežojumus (vismaz 30 procenti). Savukārt, lai mazinātu slogu finansējuma saņēmējam un nodrošinātu iespējami ātru aktuālo vadlīniju piemērošanu, nepieciešams svītrot no MK noteikumiem Nr.324 detālus projekta personāla izmaksu nosacījumus (t.i. attiecībā uz atlīdzības apmēra plānošanu projekta personālam). Kā skaidrots iepriekš, tās ir saistošas projekta iesniedzējam un finansējuma saņēmējam arī tad, ja to nosacījumi nav ietverti MK noteikumos Nr.324. Papildus jāatzīmē, ka šobrīd MK noteikumu Nr.324 regulējums neparedz, ka 4.3.6.3. pasākuma projektā tiešās attiecināmās personāla izmaksas ietver arī finansējuma saņēmēja uz uzņēmuma (pakalpojuma) līguma (t.i. ārpakalpojumā) piesaistīta projekta vadības un īstenošanas personāla atlīdzības izmaksas. Līdz ar to finansējuma saņēmējam nav iespējas projekta darbību īstenošanai nepieciešamos speciālistus piesaistīt arī uz  publisko iepirkumu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minēts iepriekš, šī brīža MK noteikumu Nr.324 regulējums paredz, ka izmēģinājumprojekta rezultātus un tā ietvaros sniegtā psihosociālā atbalsta novērtējumu veiks finansējuma saņēmējs pēc izmēģinājumprojekta beigām. Taču, lai gūtu neatkarīgu vērtējumu par līdz šim izmēģinājumprojekta laikā sniegtā atbalsta un izveidotā sadarbības modeļa starp finansējuma saņēmēju, pašvaldībām un mērķa grupas vecākiem efektivitāti, kā arī līdzšinējo rezultātu kvalitāti, ir būtiski, ka to veic neatkarīgs novērtētājs, ne pats finansējuma saņēmējs. Savukārt, lai būtu iespējams projekta īstenošanas laikā pilnveidot un uzlabot  4.3.6.3. pasākuma mērķa grupas personām savlaicīgi sniedzamo, individuāli pielāgoto un pēctecīgo psihosociālo atbalstu gan ārstēšanās laikā bērnu slimnīcā, gan atgriežoties dzīvesvietā, svarīgi ir šādu novērtējumu veikt izmēģinājumprojekta īstenošanas vidusposmā, lai tālākajā pakalpojuma nodrošināšanas periodā varētu aprobēt iespējamās izmaiņas.. Vienlaikus jāatzīmē, ka neatkarīgs novērtējums arī nepieciešams, lai LM varētu pieņemt lēmumu par šī jaunā pakalpojuma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4.3.6.3. pasākuma finansējuma saņēmēja rīcībā nav atbilstošu personāla resursu kvalitatīvai informatīvo materiālu (piemēram, informatīvos materiālu par psihosociālā atbalsta saņemšanas iespējām, virtuālā ceļveža kā “ceļa kartes” vecākiem psihosociālā atbalsta saņemšanai, infografikas, drukāto materiālu, informatīvo video materiālu utml.) un šo materiālu digitālā formāta izveidei par projekta ietvaros sniedzamo atbalstu, pieejamiem pakalpojumiem un šo materiālu izvietošanu platformā/portālā www.veselapasaule.lv. Projekta personāla izmaksu ietvaros tiek veiktas minimāla informatīvo materiālu satura izstrāde, savukārt attiecībā uz digitālu materiālu ievietošanu un pilnveidošanu portālā tiek veiktas tikai daļējas un maznozīmīgas izmaiņas, kas jau ir ieprogrammētas. Līdz ar to pilnvērtīgu, saturīgu un uzrunājošu materiālu izstrādi, ievietošana un to pilnveidojumu veikšana digitālā formātā, tai skaitā moduļa pielāgošana un uzlabošana projekta vajadzībām, ar projekta personāla resursiem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informēšanas pasākumiem ir būtiska loma, lai informētu pēc iespējas plašāku  bērnu vecāku loku par iespēju saņemt psihosociālo atbalstu gan bērna ārstēšanās laikā bērnu slimnīcā, gan atgriežoties dzīvesvietā. Diemžēl šī brīža 4.3.6.3. pasākuma normatīvais regulējums finansējuma saņēmējam neparedz iespēju īstenot šādus sabiedrības izpratnes un informētības paaugstināšanas pasākumus par izmēģinājumprojeta īstenošanas gaitu un psihosociālā atbalsta saņemšanas iespējām. Tāpat šobrīd nav iespējams organizēt seminārus, piemēram, ģimenes ārstiem, sociālajiem darbiniekiem, nevalstisko organizāciju pārstāvjiem, konferences un citus informatīvus un izglītojošus pasākumus par izmēģinājumprojekta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Nr.324 28.2.2. apakšpunktā minētā regula 2018/1046 nav spēkā kopš 2024. gada 30. septembra. Tā kā minētajā regulā bija nepieciešams veikt vairākus grozījumus, skaidrības un juridiskās noteiktības labad tika veikti nepieciešamie grozījumi un pieņemta Eiropas Parlamenta un Padomes 2024. gada 23. septembra Regula (ES, Euratom) 2024/2509 par finanšu noteikumiem, ko piemēro Savienības vispārējam budžetam (pārstrādāta redakcija) (turpmāk – regula 2024/2509). Līdz ar to MK noteikumos Nr.324 lietotā atsauce uz regulu 2018/1046 nav aktuāla un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Nr.324 29.3. apakšpunktā minētais finansējuma saņēmēja pienākums savā tīmekļvietnē, ja tāda ir, un sociālajos tīklos ievietot informāciju par projekta īstenošanu un aktualizē to, tiklīdz pieejama jaunāka informācija, tieši izriet no 29.2. apakšpunktā finansējuma saņēmēja noteiktā pienākuma nodrošināt komunikācijas un vizuālās identitātes prasības, kas noteiktas regulas 2021/1060 50. pantā un normatīvajos aktos, kas nosaka kārtību, kādā Eiropas Savienības fondu vadībā iesaistītās institūcijas nodrošina šo fondu ieviešanu 2021.–2027. gada plānošanas periodā. Proti, 29.3. apakšpunktam ir paskaidrojošs raksturs attiecībā uz 29.2. apakšpunktā finansējuma saņēmējam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Nr.324 29.6. apakšpunktā noteikts finansējuma saņēmēja pienākums nodrošināt, ka 4.3.6.3. pasākumā īstenotās atbalstāmās darbības un sniegtais atbalsts netiek finansēts vai līdzfinansēts no citiem finanšu avotiem, kas ierobežo citu finansēšanas avotu piesaisti gadījumā, ja rodas tāda nepieciešamība . Piemēram, kāda no projekta budžeta pozīcijām pilnībā nesedz visas izmaksas, kas nepieciešamas atbalstāmās darbības pilnīgai īstenošanai un iztrūkstošās izmaksas finansējuma saņēmējs sedz no saviem finanšu līdzekļiem. Līdzfinansēšana nav saistāma ar dubultnefinansēšanas principu, jo dubultā finansēšana finansējuma saņēmēja līmenī ir tad, ja vienas un tās pašas izmaksas tiek finansētas no dažādiem finansēšanas avotiem. Taču ir pieļaujams, ka vienu projekta darbību, bet dažādas izmaksas finansē dažādi finansēšanas avoti. Līdz ar to projekta atbalstāmo darbību un to izmaksu līdzfinansēšana no cita finansēšanas avota, pretēji tam, kā noteikts MK noteikumu Nr. 324 29.6. apakšpunktā,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Izmaiņas vadlīnijās ir apstiprinātas 2025. gada 9. 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 projekts paredz svītrot 4.3.6.3. pasākumam noteikto nacionālo iznākuma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 projekts paredz svītrot no MK noteikumiem Nr.324 ierobežojumu personāla izmaksu daļlaika noslodzei, kā arī svītrot nosacījumu par atlīdzības apmēra plānošanu atbilstoši finansējuma saņēmēja iestādes atlīdzības sistēmai, jo to jau paredz vadlīnijas. 4.3.6.3. pasākumā finansējuma saņēmējam projekta vadības un īstenošanas personāla izmaksas jāplāno un jāveic atbilstoši aktuālajās (stājās spēkā 2025. gada 9. jūnijā) vadlīnijās noteiktajam. Tāpat TA projekts paredz papildināt MK noteikumus Nr.324 ar nosacījumiem projekta personāla piesaistei, tai skaitā nosakot veidus, kā piesaista projekta personālu, t.i., dibinot ar projekta vadības un īstenošanas personālu darba tiesiskās attiecības uz normālu, nepilnu vai daļlaika noslodzi vai arī piesaistot pakalpojumu sniedzēju atbilstoši MK noteikumu Nr.324 29.4. apakšpunktam. Vienlaikus, ņemot vērā, ka 4.3.6.3. pasākuma projektā tiek piemērota netiešo izmaksu 40 procentu likme, finansējuma saņēmējs nodrošinās, ka pakalpojuma (uzņēmuma) līguma gadījumā izmaksas par personāla izmaksām ir skaidri nodalītas no pārējām sniegtā pakalpojuma izmaksām un tikai tās tiek izmantotas likmes aprēķina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objektīvu un neatkarīgu izmēģinājumprojekta rezultātu efektivitātes novērtēšanu un būtu iespēja veikt uzlabojumus izmēģinājumprojekta ietvaros paredzētā psihosociālā atbalsta sniegšanā, kā arī pieņemt pamatotu lēmumu par šī atbalsta turpināšanu pēc 4.3.6.3. projekta beigām valsts budžeta finansējuma ietvaros, TA projekts paredz, ka izmēģinājumprojekta rezultātu novērtēšana un izplatīšana tiek aizstāta ar izmēģinājumprojekta  vidusposma īstenošanas efektivitātes novērtēšanu,  kuru veic finansējuma saņēmēja piesaistīts pakalpojumu sniedzējs. Ņemot vērā minēto izmēģinājumprojekta vidusposma novērtējuma rezultātu nozīmīgumu, TA projekts paredz papildināt Invaliditātes lietu nacionālā padomes (turpmāk – padome) pienākumus 4.3.6.3. pasākuma īstenošanas ietvaros. Proti, TA projekts paredz, ka padome saskaņos arī neatkarīgā izmēģinājumprojekta vidusposma īstenošanas novērtējuma tehnisko specifikāciju, kā arī 4.3.6.3. pasākuma projekta ietvaros izstrādātās “Rokasgrāmatas psihosociālā atbalsta sniegšanai bērniem ar smagu diagnozi un viņu ģimenes locekļiem” izmaiņas, ja tādas būs nepieciešams, pamatojoties uz izmēģinājumprojekta vidusposma novērtējuma rezultātiem. Papildus jāatzīmē, ka minētais novērtējums tiks veikts 2025. gada nogalē / 2026.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iepriekšminēto, ar projekta personāla resursiem nav iespējams nodrošināt visaptverošu un uzrunājošu  informatīvo materiālu izstrādi, kā arī šo  izstrādāto materiālu publiskošanu un pieejamību pēc iespējas lielākam interesentu lokam. Tādējādi, lai papildu tiktu paredzēta kvalitatīva un profesionāla informatīvo materiālu izstrāde, kā arī izstrādāts nepieciešamais digitālais risinājums un pilnveidota šī risinājuma funkcionalitāte, TA projekts paredz papildināt MK noteikumu Nr.324 25. punktu, paredzot iespēju finansējuma saņēmējam nepieciešamības gadījumā piesaistīt pakalpojumu sniedzēju MK noteikumu Nr.324 14.1.4. apakšpunktā noteikto darbību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TA projekts paredz papildināt MK noteikumus Nr.324 ar jaunu 14.1.5. apakšpunktu, kas paredz jaunas atbalstāmās darbību “sabiedrības izpratnes un informētības paaugstināšanas pasākumi par izmēģinājumprojekta īstenošanu un psihosociālā atbalsta saņemšanas iespējām”. Minētās atbalstāmās darbības īstenošanā finansējuma saņēmējs un finansējuma saņēmēja izvēlēts pakalpojuma sniedzējs organizēs informatīvus un izglītojošus pasākumus, kas veicinās sabiedrībās, īpaši bērnu vecāku, informētību par projekta ietvaros pieejamo psihosociālo atbalstu un iespējam to saņemt. Tāpat šie pasākumi būs arī semināri, konferences un citi pasākumi, piemēram, ģimenes ārstiem, sociālajiem darbiniekiem, nevalstisko organizāciju pārstāvjiem par izmēģinājumprojekta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TA projekts paredz MK noteikumu Nr.324 28.2.2. apakšpunktā precizēt atsauci uz aktuālo regulu par finanšu noteikumiem, ko piemēro Eiropas Savienības vispārējam budžetam, proti,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TA projekts paredz papildināt MK noteikumu Nr.324 29.2. apakšpunktu (tehnisks precizējums) ar palīgteikumu, kas skaidro regulas 2021/1060 50. pantā finansējuma saņēmējam noteikto prasību izpildi attiecībā uz informācijas publicēšanu tā tīmekļvietnē. Tāpat no MK noteikumu Nr.324 29.2. apakšpunktā tiek svītrota atsauce uz ES fondu 2021.–2027. gada plānošanas perioda un Atveseļošanas fonda komunikācijas un dizaina vadlīnijām, ņemot vērā, ka to ievērošana paredzēta noslēgtajā līgumā par 4.3.6.3. pasākuma projekta īstenošanu un MK noteikumu  līmenī atsauce uz vadlīnijām nav juridiski saistoša. Vienlaikus tiek svītrots 29.3.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TA projekts paredz svītrot MK noteikumu Nr.324 29.6. apakšpunktā vārdu “līdzfinansēt”. Kā jau minēts iepriekš, dubultfinansēšanas novēršanas kontekstā ir būtiski, ka vienas un tās pašas darbības un izmaksas netiek finansētas no vairākiem finansēšanas avotiem.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informēts par TA projektu tā izstrādes un saskaņošanas gaitā. TA projektā paredzētās izmaiņas nav būtiskas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65.panta izpratnē, jo neparedz izmaiņas, kas traucētu sākotnējo mērķu sasniegšanu. Pēc TA projekta spēkā stāšanās finansējuma saņēmējam tiks lūgts ierosināt projekta Nr. 4.3.6.3/1/23/I/001 (turpmāk – projekts) grozījumus, kas saistīti ar izmaiņām projekta atbalstāmajās darbībās, kā arī tiks lūgts izvērtēt, vai nav nepieciešams veikt projekta grozījumus arī saistībā ar izmaiņām personāla izmaksu nosacījumos, un iesniegt tos Centrālajā finanšu un līgumu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paredzētā izmēģinājumprojekta vidusposma novērtējuma un sabiedrības izpratnes un informētības paaugstināšanas pasākumu īstenošanai nav nepieciešams papildu finansējums un šīs darbības finansējuma saņēmējs īstenos šobrīd projektā pieejamā kopējā attiecināmā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klīniskā Universitātes slimnīca (turpmāk – BKUS)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BKUS, kas ir 4.3.6.3. pasākuma finansējuma saņēmējs.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 (turpmāk – Eiropas Parlamenta un Padomes regula Nr.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 (turpmāk – Eiropas Parlamenta un Padomes regula Nr.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 2024/2509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 projektā ierosinātie grozījumi ir redakcionāli,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25-TA-1296</w:t>
    </w:r>
    <w:r>
      <w:br/>
    </w:r>
    <w:r w:rsidR="00000000" w:rsidRPr="00000000" w:rsidDel="00000000">
      <w:rPr>
        <w:rtl w:val="0"/>
      </w:rPr>
      <w:t xml:space="preserve">Izdrukāts 29.07.2026. 22.41 - 2.0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25-TA-1296</w:t>
    </w:r>
    <w:r>
      <w:br/>
    </w:r>
    <w:r w:rsidR="00000000" w:rsidRPr="00000000" w:rsidDel="00000000">
      <w:rPr>
        <w:rtl w:val="0"/>
      </w:rPr>
      <w:t xml:space="preserve">Izdrukāts 29.07.2026. 22.41 - 2.0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anotācija_(ex_ante)_25-TA-1296.docx</dc:title>
</cp:coreProperties>
</file>

<file path=docProps/custom.xml><?xml version="1.0" encoding="utf-8"?>
<Properties xmlns="http://schemas.openxmlformats.org/officeDocument/2006/custom-properties" xmlns:vt="http://schemas.openxmlformats.org/officeDocument/2006/docPropsVTypes"/>
</file>