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noteikumos Nr. 854 "Valsts sabiedrības ar ierobežotu atbildību "Latvijas Jūras administrācija"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6.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precizētu valsts sabiedrības ar ierobežotu atbildību “Latvijas Jūras administrācija” (turpmāk – Jūras administrācija) valsts pārvaldes uzdevumu ietvaros sniegto maksas pakalpojumu cenrādi un tā piemērošanas kārtību, kā arī to personu loku, kuras atbrīvojamas no samaksas par Jūras administrācijas valsts pārvaldes uzdevumu ietvaros sniegtajiem maksas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darbība ir balstīta uz Eiropas Savienības, starptautisko un nacionālo tiesību normu ievērošanu un ieviešanu kuģošanas drošībā, jūras vides aizsardzībā, kuģu reģistrēšanā, jūrnieku profesionālās sagatavotības kontrolē, jaunāko tehnoloģiju izmantošanā navigācijas tehnisko līdzekļu sistēmā un hidrogrāfijā. Jūras administrācijas darbība tiešā veidā nodrošina Eiropas Savienības, Starptautiskās Jūrniecības organizācijas un citu Latvijas Republikai saistošu starptautisko normatīvo aktu un prasību monitoringu, ieviešanu un uzturēšanu nozarē, kas veicina kuģu drošu satiksmi Latvijas ūdeņos, Latvijas karoga kuģu atbilstību kuģošanas drošības prasībām, vides aizsardzību, Latvijas jūrnieku profesionālās konkurētspējas celšanu starptautiskajā darba tirgū, kā arī jūras negadījumu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atbilstoši Jūrlietu pārvaldes un jūras drošības likuma 6.panta pirmajā daļā noteiktajam deleģējumam un kompetencei veic tai noteiktās funkcijas. Minētās funkcijas tiek veiktas, nodrošinot tādos starptautisko publisko tiesību līgumos, kā 1974.gada  Starptautiskā konvencija par cilvēka dzīvības aizsardzību uz jūras (SOLAS – 74), 1972.gada Konvencija par starptautiskajiem kuģu sadursmju novēršanas noteikumiem (COLREG), 1978.gada Starptautiskā konvencija par jūrnieku sagatavošanu un diplomēšanu, kā arī sardzes pildīšanu (STCW), 1995.gada Starptautiskā konvencija par zvejas kuģu personāla sagatavošanas un diplomēšanas, kā arī sardzes pildīšanas standartiem (STCW-F), 1973.gada Starptautiskā konvencija par piesārņojuma novēršanu no kuģiem (MARPOL 73/78), 1967.gada Starptautiskā hidrogrāfijas organizācijas konvencija, 2006.gada Konvencija par darbu jūrniecībā (MLC), 2004. gada Starptautiskā konvencija par kuģu balasta ūdens un nosēdumu kontroli un pārvaldību, Starptautiskais kuģu un ostu aizsardzības kodekss (ISPS kodekss), izvirzīto mērķu un uzdevumu sasniegšanu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valsts pārvaldes uzdevumu ietvaros sniegtajiem pakalpojumiem tiek piemērota maksa, kas noteikta ar Ministru kabineta 2021. gada 21. decembra noteikumiem Nr.854 „Valsts sabiedrības ar ierobežotu atbildību „Latvijas Jūras administrācija” maksas pakalpojumu cenrādis” (turpmāk – MK noteikumi Nr.854).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MK noteikumu Nr.854 spēkā stāšanās, būtiski ir pieaugušas ar pakalpojumu sniegšanu saistītās izmaksas (gan tiešās, gan netiešās), kas attiecīgi ietekmē Jūras administrācijas sniegto pakalpojumu pašizmaksu. Viens no tarifu pārskatīšanas galvenajiem mērķiem ir nodrošināt, ka Jūras administrācijas pakalpojumi netiek sniegti zem pašizmaksas, ņemot vērā 2022. gada un 2023. gada kopējo izmaksu pieaugumu tautsaimniecībā. Jūras administrācijas priekšlikumi tarifu noteikšanai ir izvēlēti tādi, lai radītu pēc iespējas mazāku slogu jūrniecības nozarei un tranzīta sektoram, vienlaikus sniegto pakalpojumu un produktu kvalitātes uzlabošana ir pastāvīgs Jūras administrācijas ilgtermiņa mērķis. Pakalpojumu un produktu digitalizācija, elektronisko dokumentu ieviešana, klienta patērētā laika pakalpojuma saņemšanai samazināšana, attālināta pakalpojumu sniegšana ir galvenie darbības virzieni.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atbildīgo speciālistu atalgojumam paredzēto izmaksu sadaļa kopš MK noteikumu Nr.854 spēkā stāšanās ir pieaugusi vidēji par 20%. Šajā sakarā jāņem vērā, ka Jūras administrācijas inspektoriem ir jānodrošina īpašs darba režīms, jo darbs notiek arī brīvdienās un svētku dienās, un inspektoriem jābūt pieejamiem 24 stundas diennaktī. Vienlaikus Jūras administrācijai ir jānodrošina augsti kvalificētu speciālistu piesaiste un konkurētspējīga atalgojuma politika. Tādējādi darbinieku piesaiste un noturēšana ir izaicinājums, jo darba samaksu nozares uzņēmumu līmenī uzturēt ir sarežģīti. Inflācijas rezultātā, kopš MK noteikumu Nr.854 spēkā stāšanās ir pieaugušas arī citas pašizmaksas kalkulācijā ietilpstošās izmaksas. Būtisks ir bijis degvielas cenu kāpums, kas, ņemot vērā pakalpojumu sniegšanas specifiku, paredz pakalpojumu sniegšanu visās Latvijas ostās, izmantojot transportu, tādējādi radot papildu izdevumu slogu. Būtiski pieaugušas ir arī komunālo pakalpojumu cenas, tostarp gāzei, siltumenerģijai, elektrībai. Strauji ir augušas arī programmatūru, informācijas sistēmu un datu bāžu uzturēšanas un atjaunošanas izmaksas, jo īpaši saistībā ar datu drošības un aizsardzības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un Eiropas Jūras drošības aģentūra (EMSA) veic regulāras vizītes un pārbaudes dalībvalstīs, lai pārliecinātos par normatīvā regulējuma atbilstošu ieviešanu un piemērošanu. Jūrniecības sektoram piemērojamo prasību kopums turpina pieaugt, līdz ar to Jūras administrācijas sniegto pakalpojumu izmaksas ir jāpārskata, jo pārbaudēs un pakalpojumu sniegšanā nākas izvērtēt papildu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Neilgi pirms MK noteikumu Nr.854 spēkā stāšanās notika Eiropas Komisijas pārbaude jūras satiksmes aizsardzības jomā, t.i., pārbaude par to, kā Latvijā ir ieviesta Eiropas Parlamenta un Padomes 2004. gada 31. marta Regula (EK) Nr. 725/2004 par kuģu un ostas iekārtu drošības pastiprināšanu un Eiropas Parlamenta un Padomes 2005. gada 26. oktobra Direktīva 2005/65/EK par ostu aizsardzības pastiprināšanu. Šīs pārbaudes ietvaros tika identificētas jomas, kurās Jūras administrācijai nepieciešams veikt darbības uzlabojumus,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uzlabot ostu un ostas iekārtu aizsardzības novērtējumu kvalitāti, t.sk. pievēršot pastiprinātu uzmanību tādam aktuālam jautājumam kā datorsistēmu un tīklu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uzlabot kuģu, ostu un ostas iekārtu aizsardzības plānu satura uzraudzību, t.sk. stingrāk kontrolējot to, lai attiecīgais plāns pilnā mērā atbilstu attiecīgajam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uzlabot kontroli pār to, lai kuģu, ostu un ostas iekārtu aizsardzības novērtējumi un plāni tiktu savlaicīgi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pārbaudēs nepieciešams piemērot stingrāku pieeju, nevienā mirklī nepieļaujot pat minimālas atkāpes no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uzlabot kontroli pār to, lai pilnīgi visi kuģu, ostu un ostas iekārtu aizsardzības plānos paredzētie aizsardzības pasākumi (t.sk. visas plānotās apmācības, treniņi un mācības) tiktu praktiski īstenoti;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uzlabot aizsardzības deklarāciju satura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uzlabot atzīto aizsardzības organizāciju pilnvarošanas un uzraudzības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uzlabot informācijas sniegšanas Eiropas Komisijai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pārskata un koriģē procesus atbilstoši Eiropas Komisijas norādījumiem un ierosinājumiem,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gatavojot ostu un ostas iekārtu aizsardzības novērtējumus, pievērš pastiprinātu uzmanību datorsistēmu un tīklu aizsardzības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detalizētākas kuģu, ostu un ostas iekārtu aizsardzības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pastiprina atzīto aizsardzības organizāciju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notikušas Eiropas Jūras drošības aģentūras (EMSA) vizītes, lai pārbaudītu, kā Latvijā ir ieviestas ar pasažieru kuģu drošību saistītās direktīvas,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Padomes 1998. gada 18. jūnija Direktīva 98/41/EK par to personu reģistrāciju, kas atrodas uz pasažieru kuģiem, kuri kursē uz Kopienas dalībvalstu ostām vai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2009. gada 6. maija 2009. gada 6. maija Direktīva 2009/45/EK par pasažieru kuģu drošības noteikumiem un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2003. gada 14. aprīļa Direktīva 2003/25/EK par īpašām stabilitātes prasībām ro-ro pasažieru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notika Eiropas Jūras drošības aģentūras (EMSA) vizīte, lai pārbaudītu, kā Latvijā ir ieviesta Eiropas Parlamenta un Padomes 2014. gada 23. jūlija Direktīva 2014/90/ES par kuģu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Eiropas Jūras drošības aģentūras (EMSA) vizīšu rezultātā Jūras administrācijai tika norādītas jomas, kurās būtu nepieciešams veikt pilnveides pasākumus, piemēram, starptautiskajā kuģošanā iesaistīto kuģu apskates jāveic padziļinātāk, izvērtējot dažādus kuģošanas drošības un vides aizsardzības aspektus, jāizstrādā papildu dokumentācija pārbaužu veikšanai, jāpastiprina atzīto klasifikācijas sabiedrību uzraudzība, kā arī jānodrošina kuģu aprīkojuma pārbaudes pilnībā nevis tikai izlases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Jūras drošības aģentūras (EMSA) norādīto pilnveidojumu ieviešanai Jūras administrācijai nepieciešams patērēt vairāk cilvēkstundu virknei kuģu pārbaužu pakalpojuma sniegšanai, kā arī padziļinātas zināšanas noteiktos jautājumos un tādejādi ir nepieciešamība celt Jūras administrācijas darbinieku kvalifikāciju, kā rezultātā palielinās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 Padomes darba grupās tiek izskatīti Eiropas Komisijas priekšlikumi grozījumiem Eiropas Parlamenta un Padomes 2009. gada 23. aprīļa Direktīvā 2009/16/EK par ostas valsts kontroli un Eiropas Parlamenta un Padomes 2009. gada 23. aprīļa Direktīvā 2009/21/EK par karoga valstij noteikto prasību ievērošanu. Ar minētajiem grozījumiem paredzēts ieviest jaunas prasības, piemēram, kā instrumentus ostas valsts kontrolei noteikt papildus starptautiskās konvencijas. Tādējādi, lai nodrošinātu minēto uzdevumu izpildi Jūras administrācijai būs vajadzīgi papildus resursi un inspektoru 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 ir pārskatījusi Kuģošanas drošības inspekcijas darba apjomus, lai padziļinātāk veiktu kuģa apskates un nodrošinātu kuģa drošības pārbaudes. Jūras administrācija pēc būtības ir pārskatījusi arī Kuģošanas Drošības departamenta, Kuģošanas drošības inspekcijas, Jūrnieku reģistra, Latvijas Kuģu reģistra, Kuģu un ostu aizsardzības inspekcijas sniegto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darba kvalitātes uzturēšana augstā līmenī ir vitāli svarīga, ņemot vērā, ka šai kapitālsabiedrībai ir deleģēts absolūtais vairākums no valsts pārvaldes funkcijām jūrlietu jomā (skat. Jūrlietu pārvaldes un jūras drošības likuma 6. panta pirmo daļu), turklāt arī esošo uzdevumu tvērums paplašinās, piemēram, Jūrlietu pārvaldes un jūras drošības likuma 6. panta pirmās daļas 8. punktā noteiktās ostas valsts kontroles ietvaros veikto ārvalstu kuģu pārbaudes, lai pārliecinātos par šo kuģu atbilstību starptautiskajam regulējumam kuģu drošības, vides aizsardzības, jūrnieku labklājības un citās jomās, kļūst aizvien plašākas, jo paplašinās pats šis starptautiskais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Jūras administrācijas darbību un attīstību atbilstoši jaunajiem izaicinājumiem un globālajām tendencēm jūrniecībā, nepieciešams pārskatīt Jūras administrācijas sniedzamo publisko maksas pakalpojumu klāstu un veikt maksas pakalpojumu cenu pārrēķinu.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Jūras administrācija būtu spējīga nodrošināt valsts pārvaldes uzdevumu ietvaros sniegtos maksas pakalpojumus uzņemto saistību ietvaros pilnā apmērā un nezaudētu konkurētspēju, un būtu vērsta uz turpmāko attīstību, ir nepieciešams paaugstināt maksas tarifus par pakalpojumiem. Ievērojot, ka ir palielinājušās vienas cilvēkresursu stundas izmaksas un izvērtējot MK noteikumos Nr. 854 iekļautos Jūras administrācijas sniegtos publisko maksas pakalpojumus, ir konstatēts, ka, ir nepieciešams grozīt Jūras administrācijas cenrādi, precizējot Jūras administrācijas sniedzamo publisko maksas pakalpojumu klāstu un veicot maksas pakalpojumu cenu pārrēķinu. Vienlaikus, ņemot vērā, ka navigācijas maksu aprēķina par pamatu ņemot Starptautiskajā kravu loģistikas un ostu informācijas sistēmā (SKLOIS) iesniegto informāciju, sekmīgai navigācijas maksas  administrēšanas procesa digitalizācijai ir identificēta vajadzība salāgot navigācijas maksas piemērošanu ar Starptautiskajā kravu loģistikas un ostu informācijas sistēmā (SKLOIS) iekļaujamo informāciju par kuģu tipiem.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ietvertie Jūras administrācijas maksas pakalpojumu izcenojumi noteikti, balstoties uz Ministru kabineta 2011.gada 3.maija noteikumu Nr.333 "Kārtība, kādā plānojami un uzskaitāmi ieņēmumi no maksas pakalpojumiem un ar šo pakalpojumu sniegšanu saistītie izdevumi, kā arī maksas pakalpojumu izcenojumu noteikšanas metodika un izcenojumu apstiprināšanas kārtība" paredzēto aprēķinu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cenas aprēķinātas rūpīgi izvērtējot sniegtā pakalpojuma pašizmaksu, tirgus tendences, energoresursu un citu cenu pieaugumu. Palielinājums vidēji nepārsniedz inflācijas rādītājus, turklāt daļā pakalpojumu cenas ir palikušas nemainīgas, piemēram, beramkravu termināļu pārbaudes, zvejas laivu ikgadējās apskates, jūrnieku grāmatiņas izsniegšana jūrniekiem, jūrniecības izglītības iestādes izglītojamajiem vai ārvalsts jūrniekiem steidzamības kārtībā vai ja to izsniedz pazaudētās vai anulētās vietā, STCW-F konvencijas vai nekonvenciālā kompetences sertifikāta izsniegšana, loča, kuģu satiksmes vadības (VTS) operatora kompetences novērtēšana un kvalifikācijas sertifikāta izsniegšana, kuģa reģistrācijas un pārreģistrācijas ieraksta izdarīšana Kuģu reģistra grāmatā, kā arī aizsardzības sistēmas novērtēšana ostās un atzītās aizsardzības organizācijas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sniegto maksas pakalpojumu izcenojuma aprēķināšanas pamatā ir darbaspēka izmaksas, kas vidēji sastāda 79% no kopējā pakalpojumu pašizmaksas apmēra, tādējādi pakalpojumu maksas aprēķināšanas metodika ir balstīta uz stundas tarifa likmes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pakalpojumu cenas aprēķinātas, lai segtu ar maksas pakalpojumu sniegšanu saistītās izmaksas, vienlaikus nodrošinot, ka maksas pakalpojumu cenas nepārsniedz ar to sniegšanu saistītos izdevumus saglabājot konkurētspēju. Jūras administrācijas maksas pakalpojumu cenu izmaiņas galvenokārt ir saistītas ar izdevumu pieaugumu vispārējo cenu pieauguma rezultātā. Projektā tiek saglabātas atlaides pakalpojuma cenai iegūstot pirmo virsnieka kvalifikācijas sertifikātu vai komersanta, kas sniedz darbiekārtošanas pakalpojumus kuģa apkalpes komplektēšanā darbības novērtējuma cenai, ja Latvijas izglītības iestādes jūrnieka kvalifikācijas sertifikāta saņemšanai nepieciešamās izglītības programmas izglītojamajiem, kurus komersants, kas sniedz darbiekārtošanas pakalpojumus kuģa apkalpes komplektēšanā, saskaņā ar noslēgto līgumu par mācību praksi starp komersantu, izglītības iestādi un praktikantu laikposmā no iepriekšējā darbības novērtējuma līdz kārtējā gada darbības novērtējumam ir nodrošinājis ar prakses vietu uz atbilstoša kuģa.  Ar Projektu netiek mainīti MK noteikumos Nr.854 noteiktie subjekti, kas atbrīvoti no samaksas par MK noteikumos Nr.854 noteikto pakalpojumu saņemšanas, izņemot MK noteikumu Nr.854 27.punkts tiek svītrots, lai nodrošinātu vienādus nosacījumus, tostarp vienotu pakalpojumu maksu visām jūrniecības profesionālas sagatavošanas iestādēm. Lai uzlabotu navigācijas maksas administrēšanas procesu, plānots precizēt MK noteikumu Nr.854 18.punktu un to pielikuma 39.punktu, kā arī papildināt noteikumus ar  21.1 punktu,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kuģu tipi attiecībā uz navigācijas maksu pēc iespējas tiek salāgoti ar tiem kuģiem, kuriem ir saistoša ziņošana Starptautiskajā kravu loģistikas un ostu informācijas sistēmā (SKLOIS), izpildot ostu formalitāšu (Ministru kabineta 2012.gada 15.maija noteikumi Nr.339 “Noteikumi par ostu formalitātēm”)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kuģu atlases nolūkam tiek salāgoti kuģu tipi ar Starptautiskajā kravu loģistikas un ostu informācijas sistēmā (SKLOIS) iekļaujamo informāciju par kuģu tipiem saskaņā ar Apvienoto Nāciju Organizācijas Eiropas Ekonomiskās komisijas (UNECE) Ieteikumu Nr. 28 (Code List Recommendations | UNECE). Minētais klasifikators tiek izmantots, lai nodrošinātu Jūrlietu pārvaldes un jūras drošības likuma 6. panta pirmās daļas 12.1 punktā noteikto savietojamību ar Eiropas Savienības sistēmu apmaiņai ar kuģošanas informāciju (SafeSeaNet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cena, par kādu Jūras administrācija sniedz pakalpojumu, nebūtu mazāka par aprēķinātā pakalpojuma pašizmaksu, stundas tarifa likme ir jānosaka EUR 70,00 apmērā. Tas ietver sevī tiešās darbaspēka, materiālu, pārdošanas un uzturēšanas izmaksas, iekļaujot tikai ekonomiski pamatotus izdevumus. Šāds paaugstinājums ir samērīgs un  nerada būtisku negatīvu ietekmi uz tautsaimniecību, bet no otras puses nodrošina Jūras administrācijas attīstību un tai uzticēto uzdevumu kvalitatīvu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Jūrnieku reģistrā sertificēti jūrnieki – aptuveni 10 830
Personas, kuras apgūst Satiksmes ministrijas sertificētas jūrniecības izglītības programmas 2023.gadā - aptuveni 1800 personas apgūst kuģu virsnieku, savukārt aptuveni 80 personas - ierindas jūrnieku izglītības programmas
Latvijas Kuģu reģistrā reģistrēto kuģu īpašnieki, atpūtas kuģu īpašnieki (uz 2023.gada 1.oktobri reģistrēto kuģu skaits ir 344, atpūtas kuģu skaits ir 716)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palielinās, jo ar Projektu palielināta maksa par Jūras administrācijas sniegtajiem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administrācijas sniegto publisko maksas pakalpojumu saņēmēji, Latvijas ostās ienākošo kuģu (arī regulārā satiksmē iesaistīto) īpašnieki, Latvijas ostas 
Latvijas Kuģu reģistrā reģistrēto kuģu īpašnieki, atpūtas kuģu īpašnieki (uz 2023.gada 1.oktobri reģistrēto kuģu skaits ir 344, atpūtas kuģu skaits ir 716)
Komersanti, kuri sniedz darbiekārtošanas pakalpojumus kuģa apkalpes komplektēšanā – 53
Jūrnieku profesionālās sagatavošanas iestādes, kas īsteno Satiksmes ministrijas sertificētas jūrniecības izglītības un/vai mācību kursu programmas - 7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palielinās, jo ar Projektu palielināta maksa par Jūras administrācijas sniegtajiem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Jūras administrācija pilda tai deleģētos valsts pārvaldes uzdevumus, Jūras administrācijas sniegtajiem maksas pakalpojumiem saskaņā ar Pievienotās vērtības nodokļa likuma 3.panta astoto daļu netiek piemērots pievienotās vērtības nodoklis.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23-TA-3243</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23-TA-3243</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anotācija_(ex_ante)_23-TA-3243.docx</dc:title>
</cp:coreProperties>
</file>

<file path=docProps/custom.xml><?xml version="1.0" encoding="utf-8"?>
<Properties xmlns="http://schemas.openxmlformats.org/officeDocument/2006/custom-properties" xmlns:vt="http://schemas.openxmlformats.org/officeDocument/2006/docPropsVTypes"/>
</file>