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"Maztīči" Daugmales pagastā, Ķekavas novadā, daļas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projekta "Eiropas standarta platuma 1435 mm dzelzceļa līnijas izbūve "Rail Baltica" koridorā caur Igauniju, Latviju un Lietuvu" (turpmāk – Rail Baltica projekts) īstenošanai no privātpersonas atsavināt nekustamā īpašuma "Maztīči" Daugmales pagastā, Ķekavas novadā (nekustamā īpašuma kadastra Nr. 8056 001 0210), sastāvā esošās zemes vienības (zemes vienības kadastra apzīmējums 8056 001 0210) daļu 0,0792 ha platībā (platība var tikt precizēta zemes kadastrālās uzmērīšanas procesā).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Rail Baltica projektu, nepieciešams atsavināt īpašniekam piederoša nekustamā īpašuma "Maztīči" Daugmales pagastā, Ķekavas novadā (nekustamā īpašuma kadastra Nr. 8056 001 0210) (turpmāk – Nekustamais īpašums) sastāvā esošās zemes vienības (zemes vienības kadastra apzīmējums 8056 001 0210) daļu 0,0792 ha platībā (turpmāk – Nekustamā īpašuma daļa) (platība var tikt precizēta zemes kadastrālās uzmērīšanas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pilnsabiedrības "RB Latvija" veiktās izpētes "Eiropas standarta platuma dzelzceļa līnijas Rail Baltica Latvijas posma detalizēta tehniskā izpēte un ietekmes uz vidi novērtējums" tehniskajiem risinājumiem un to detalizāciju būvprojektā Rail Baltica trases robeža skar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nepieciešams atsavināt Nekustamā īpašuma daļu – zemes vienības ar kadastra apzīmējumu 8056 001 0210 daļu aptuveni 0,0792 ha platībā, kas ir nepieciešama pašvaldības nozīmes autoceļa pārbūvei.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publiskās lietošanas dzelzceļa transporta infrastruktūras projekta attīstībai un atbilstoši akciju sabiedrības RB Rail AS (turpmāk – RB Rail AS) sniegtajai informācijai par būvprojekta tehniskajiem risinājumiem un projektēto autoceļu nozīmi, atsavināšana ir vienīgais veids šī mērķa sasniegšanai, ievērojot likuma "Par autoceļiem" 4. panta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ierakstīts Rīgas rajona tiesas Baldones pagasta zemesgrāmatas nodalījumā Nr. 227. Īpašuma tiesības uz Nekustamo īpašumu nostiprinātas fiziskai personai (turpmāk – Nekustamā īpašuma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sastāv no zemes vienības (zemes vienības kadastra apzīmējums 8056 001 0210) 5,2 ha platībā un trim ēkām: dzīvojamās mājas (būves kadastra apzīmējums 8056 001 0210 001, palīgēkas (būves kadastra apzīmējums 8056 001 0210 004) un būves (būves kadastra apzīmējums 8056 001 0210 002). Nekustamajam īpašumam Zemesgrāmatā nav reģistrētas piedziņas atzīmes, nomas un apbūves tiesības. Zemesgrāmatas nodalījuma II daļas 2. iedaļās 5.1. un 5.2. sadaļā ir reģistrēta atzīme – noteikts aizliegums bez Luminor Bank AS, reģistrācijas numurs 11315936 Igaunijā, rakstiskas piekrišanas nekustamo īpašumu atsavināt, dāvināt, sadalīt un apgrūtināt ar lietu tiesībām (pamats 2014. gada 26. jūnija hipotēkas līgums, 2017. gada 1. decembra vienošanās Nr. 346 par ķīlas tiesības pāreju), savukārt IV daļas 1., 2. iedaļas 4.1. un 4.2. sadaļā ir nostiprināta hipotēka – kreditors Luminor Bank AS, reģistrācijas numurs 11315936 Igaunijā (pamats 2014. gada 26. jūnija aizdevuma (kredīta) līgums Nr. 2014-523-HK, 2014. gada 26. jūnija hipotēkas līgums, 2017. gada 1. decembra vienošanās Nr. 346 par ķīlas tiesības pāreju). Nekustamais īpašums nav apgrūtināts ar citām lietu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Hipotekārais kreditors ir informēts par nekustamā īpašuma atsavināšanu saskaņā ar Likuma 18. panta pirmo daļu. Hipotekārais kreditors ir sniedzis piekrišanu Nekustamā īpašuma sadalīšanai, atbilstoši Ķekavas novada domes 2025. gada 19. marta lēmumam Nr. 1-20.1/25/73 par zemes ierīcības projekta apstiprināšanu zemes vienības (zemes vienības kadastra apzīmējums pirms sadales 8056 001 0210) "Maztīči", Daugmales pagastā, Ķekavas novadā, sadalīšanai, ar nosacījumu, ka uz atdalīto zemes vienību 0,0792 ha platībā netiek pārnesta un saglabāta hipotēka, kas nostiprināta par labu hipotekārajam kreditoram  saskaņā  ar 2014. gada 26. jūnija aizdevuma (kredīta) līgumu Nr.2014-523-HK, 2014. gada 26. jūnija Hipotēkas līgumu, kā arī visiem to grozījumiem/pārjaunojumiem.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11. pantu, slēdzot līgumu par nekustamā īpašuma labprātīgu atsavināšanu, Nekustamā īpašuma īpašnieks un hipotekārais kreditors vienosies par noteiktās atlīdzības sadali.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12.</w:t>
      </w:r>
      <w:r w:rsidR="00000000" w:rsidRPr="00000000" w:rsidDel="00000000">
        <w:rPr>
          <w:vertAlign w:val="superscript"/>
          <w:rtl w:val="0"/>
        </w:rPr>
        <w:t xml:space="preserve">1</w:t>
      </w:r>
      <w:r w:rsidR="00000000" w:rsidRPr="00000000" w:rsidDel="00000000">
        <w:rPr>
          <w:rtl w:val="0"/>
        </w:rPr>
        <w:t xml:space="preserve"> pantu, nostiprinot zemesgrāmatā īpašuma tiesības uz nekustamo īpašumu, kas atsavināts, pamatojoties uz līgumu, ķīlas tiesību un ar to saistīto aizlieguma atzīmi dzēš bez tās personas piekrišanas, kurai par labu attiecībā uz nekustamo īpašumu ir nostiprināta ķīlas tiesība.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kadastra informācijas sistēmas datiem (turpmāk – Kadastra informācijas sistēma) zemes vienības (zemes vienības kadastra apzīmējums 8056 001 0210) platība ir 5,2000 ha, tās lietošanas mērķis "Zeme, uz kuras galvenā saimnieciskā darbība ir lauksaimniecība". Platības sadalījums pa lietošanas veidiem: 1) lauksaimniecībā izmantojamās zemes platība –2,0000 ha; 2) mežu platība – 2,2000 ha; 3) zemes zem ēkām platība – 0,8000 ha; 4) pārējās zemes platība – 0,2000 ha. Saskaņā ar Valsts meža dienesta sniegto informāciju  mežaudze 2,16 ha platībā atrodas uz zemes vienības (zemes vienības kadastra apzīmējums 8056 001 0210) atlikušās (neatsavināmās) daļas 5,1208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Kadastra informācijas sistēmas datiem uz zemes vienības (zemes vienības kadastra apzīmējums 8056 001 0210) atrodas četras būves: 1) dzīvojamā māja (būves kadastra apzīmējums 8056 001 0210 001); 2) kūts (būves kadastra apzīmējums 8056 001 0210 002); 3) pagrabs (būves kadastra apzīmējums 8056 001 0210 004); 4) ēka (būves kadastra apzīmējums 8056 001 0210 005). Visas šīs būves atrodas uz zemes vienības (zemes vienības kadastra apzīmējums 8056 001 0210) atlikušās (neatsavināmās) daļas 5,1208 ha platībā un līdz ar to netiek atsavinātas.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Kadastra informācijas sistēmā atsavināmajai zemes vienībai (kadastra apzīmējums 8056 001 0210) ir reģistrēti šādi apgrūtinājumi: 1) dzīvojamās apbūves zemei izvērtējamo apgrūtinājumu pārklājuma teritorija zemes kadastrālās vērtības aprēķinam – 1,2233 ha; 2) pārējās apbūves zemei izvērtējamo apgrūtinājumu pārklājuma teritorija zemes kadastrālās vērtības aprēķinam – 0,8953 ha; 3) applūstošā (10% applūduma varbūtība) teritorija – 0,8953 ha; 4) ekspluatācijas aizsargjoslas teritorija gar valsts vietējiem un pašvaldību autoceļiem lauku apvidos – 0,3280 ha; 5) no 10 līdz 25 kilometriem garas dabiskas ūdensteces vides un dabas resursu aizsardzības aizsargjoslas teritorija lauku apvidos – 0,8929 ha; 6) līdz 10 kilometriem garas dabiskas ūdensteces vides un dabas resursu aizsardzības aizsargjoslas teritorija lauku apvidos – 0,5815 ha; 6) ekspluatācijas aizsargjoslas teritorija gar elektrisko tīklu kabeļu līniju – 0,0035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likumā noteiktajam, lai ievērotu ar attiecīgās aizsargjoslas veidu noteiktos ierobežojumus un aizsargātu objektus vai arī vidi un cilvēkus, pēc Nekustamā īpašuma daļas atsavināšanas attiecībā uz tā turpmāko izmantošanu būs ievērojami normatīvajos aktos, tai skaitā, kas attiecas uz vides un dabas resursu aizsardzību, noteiktie ierobežojumi un Rail Baltica projekta īstenošanai nepieciešamo būvdarbu izpildē būs ievērojami vispārējie un speciālie būvnoteikumi, kas noteic pienākumu pie būvdarbu ieceres dokumentācijas izstrādes saņemt atbildīgo institūciju (valsts institūciju) un inženiertīklu īpašnieku tehniskos noteikumus, tai skaitā arī vietējās pašvaldības saskaņojumu, ja to paredz saistošie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zemes vienība ar kadastra apzīmējumu 8056 001 0210 ir apgrūtināta ar ekspluatācijas aizsargjoslām gar elektriskajiem tīkliem un ūdensnotekām, saskaņā ar Aizsargjoslu likuma normām par darbības ierobežojumiem būvdarbi šāda veida teritorijās nav aizliegti, bet to veikšanai ir nepieciešams saņemt saskaņojumu no atbildīgās valsts iestādes vai arī no aizsargjoslas izveidotāja – attiecīgā objekta īpašnieka vai valdītāja.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secināms, ka zemes vienībai ar kadastra apzīmējumu 8056 001 0210 noteiktie apgrūtinājumi ietekmēs Rail Baltica projekta ietvaros veicamos būvdarbus veidā, kas paredz papildus nosacījumu iekļaušanu būvdarbu risinājumos un to izpildes ievērošanu būvdarbu procesa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Nodalot Rail Baltica projektam nepieciešamās Zemes vienības daļu aptuveni 0,0792 ha platībā, veidojas atlikusī (neatsavināmā) Zemes vienības daļa aptuveni 5,1208 ha platībā. Atbilstoši Ķekavas novada pašvaldības 2024. gada 2. jūlija atzinumam Nr. 1-7.1/24/1923 atlikusī zemes vienības (zemes vienības kadastra apzīmējums 8056 001 0210) daļa 5,1208 ha platībā atbilst Ķekavas novada domes 2023. gada 22. marta saistošajiem noteikumiem Nr. SN-TPD-2/2023 "Teritorijas izmantošanas un apbūves noteikumi un grafiskā daļa" prasībām par minimālo platību jaunveidojamām zemes vienībām un turpmāk ir izmantojama patstāvīgi. Atbilstoši Ministru kabineta 2013. gada 30. aprīļa noteikumu Nr. 240 "Vispārīgie teritorijas plānošanas, izmantošanas un apbūves noteikumi" 65. punktā noteiktajam lauku teritorijās jaunveidojamās zemes vienības minimālā platība ir 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īpašnieks ir pieteicis prasījumu - ņemt vērā un aprēķināt un kompensēt košumkrūmu – ceriņu 20 gab. un skuju koku - egles 1 gab. - pārvietošanu no Nekustamā īpašuma 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(turpmāk – Ministru kabineta noteikumi) 36.1. apakšpunktu, Satiksmes ministrija ar 2025. gada 26. maija lēmumu Nr. 03.1-14/1652 apstiprināja  atlīdzības apmēru par nekustamā īpašuma "Maztīči", kadastra Nr. 8056 001 0210 daļas –  zemes vienības (zemes vienības kadastra apzīmējums 8056 001 0210) daļas 0,0792 ha platībā (platība var tikt precizēta zemes kadastrālās uzmērīšanas procesā) – Daugmales pagastā, Ķekavas novadā, atsavināšanu, nosakot to atbilstoši tirgus vērtībai 3 215,52 EUR (trīs tūkstoši divi simti piecpadsmit </w:t>
      </w:r>
      <w:r w:rsidR="00000000" w:rsidRPr="00000000" w:rsidDel="00000000">
        <w:rPr>
          <w:i w:val="1"/>
          <w:rtl w:val="0"/>
        </w:rPr>
        <w:t xml:space="preserve">euro</w:t>
      </w:r>
      <w:r w:rsidR="00000000" w:rsidRPr="00000000" w:rsidDel="00000000">
        <w:rPr>
          <w:rtl w:val="0"/>
        </w:rPr>
        <w:t xml:space="preserve"> un 52 centi) jeb 4,06 EUR par vienu zemes kvadrātmetru, atlīdzināmie zaudējumi – uz atsavināmās zemes vienības (zemes vienības kadastra apzīmējums 8025 008 0436) atsevišķi augošo koku tirgus vērtība 880,18 EUR (astoņi simti astoņdesmit </w:t>
      </w:r>
      <w:r w:rsidR="00000000" w:rsidRPr="00000000" w:rsidDel="00000000">
        <w:rPr>
          <w:i w:val="1"/>
          <w:rtl w:val="0"/>
        </w:rPr>
        <w:t xml:space="preserve">euro</w:t>
      </w:r>
      <w:r w:rsidR="00000000" w:rsidRPr="00000000" w:rsidDel="00000000">
        <w:rPr>
          <w:rtl w:val="0"/>
        </w:rPr>
        <w:t xml:space="preserve"> un 18 centi), kā arī noteica, ka šajā lēmumā norādītais atlīdzības apmērs precizējams, piemērojot zemes kvadrātmetra tirgus vērtību, ja zemes vienības (zemes vienības kadastra apzīmējums 8025 002 0001) kadastrālās uzmērīšanas rezultātā, realizējot zemes ierīcības projektu, mainīsies atsavināmās daļas un/vai atlikušās (neatsavināmās) daļas platība.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īpašnieka pieteiktais prasījums par 20 košumkrūmu un 1 skuju koka (egles) pārvietošanas no atsavināmās zemes vienības (zemes vienības kadastra apzīmējums 8056 001 0210) daļas un pārstādīšanas izmaksu kompensēšanu būs izskatāms un izdevumi būs sedzami to faktiskajā apmērā atbilstoši dokumentāliem pierādījumiem par šādu darbu veikšanu un faktiskām pārstādīšanas izmaksām, nepārsniedzot sertificēta nekustamā īpašuma vērtētāja noteiktās vidējās tirgus izmaksas par šādiem darbiem 870,00 EUR (astoņi simti septiņdesmit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Nekustamā īpašuma īpašnieka ir saņemta rakstiska piekrišana Nekustamā īpašuma daļas atsavināšanai un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Nekustamā īpašuma īpašniekam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daļas atsavināšanas Satiksmes ministrija normatīvajos aktos noteiktajā kārtībā nostiprinās īpašuma tiesības uz Nekustamā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atsavināto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nekustamā īpašuma "Maztīči" Daugmales pagastā, Ķekavas novadā, kadastra Nr. 8056 001 0210 (nekustamā īpašuma kadastra Nr. 8056 001 0210) sastāvā esošās zemes vienības (zemes vienības kadastra apzīmējums 8056 001 0210) daļu 0,0792 ha platībā (platība var tikt precizēta zemes kadastrālās uzmērīšanas procesā).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autoceļiem" 4. panta pirmā daļa noteic, ka valsts autoceļi un to zemes, tai skaitā ceļu zemes nodalījuma joslas, ar visām šo autoceļu kompleksā ietilpstošajām būvēm ir Latvijas Republikas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daļas nepieciešamība sabiedrības vajadzībām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Nekustamā īpašuma īpašnieku, kuram piederošā Nekustamā īpašuma daļa atsavināma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Nekustamā īpašuma sadalīšanu un pirkšanu un īpašuma tiesību nostiprināšanu zemesgrāmatā, tiks segti no finansēšanas līgumā, kas noslēgts 2023. gada 16. oktobrī starp RB Rail AS un Eiropas Klimata, infrastruktūras un vides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Nekustamā īpašuma sadalīšanu un pirkšanu un īpašuma tiesību nostiprināšanu zemesgrāmatā, tiks segti no finansēšanas līgumā, kas noslēgts 2023. gada 16. oktobrī starp RB Rail AS un Eiropas Klimata, infrastruktūras un vides izpildaģentūru, par līdzfinansējumu triju Baltijas valstu ātrgaitas dzelzceļa līnijas Rail Baltica projekta attīstībai paredzētajiem līdzekļiem.</w:t>
      </w:r>
      <w:r w:rsidR="00000000" w:rsidRPr="00000000" w:rsidDel="00000000">
        <w:rPr>
          <w:rtl w:val="0"/>
        </w:rPr>
        <w:t xml:space="preserve">Projekta izstrādē iesaistītās institūcijas - Satiksmes ministrija un 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25-TA-1120</w:t>
    </w:r>
    <w:r>
      <w:br/>
    </w:r>
    <w:r w:rsidR="00000000" w:rsidRPr="00000000" w:rsidDel="00000000">
      <w:rPr>
        <w:rtl w:val="0"/>
      </w:rPr>
      <w:t xml:space="preserve">Izdrukāts 29.07.2026. 22.38 - 3.0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25-TA-1120</w:t>
    </w:r>
    <w:r>
      <w:br/>
    </w:r>
    <w:r w:rsidR="00000000" w:rsidRPr="00000000" w:rsidDel="00000000">
      <w:rPr>
        <w:rtl w:val="0"/>
      </w:rPr>
      <w:t xml:space="preserve">Izdrukāts 29.07.2026. 22.38 - 3.0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anotācija_(ex_ante)_25-TA-1120.docx</dc:title>
</cp:coreProperties>
</file>

<file path=docProps/custom.xml><?xml version="1.0" encoding="utf-8"?>
<Properties xmlns="http://schemas.openxmlformats.org/officeDocument/2006/custom-properties" xmlns:vt="http://schemas.openxmlformats.org/officeDocument/2006/docPropsVTypes"/>
</file>