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Bērnu tiesību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5.jūnija sēdes protokola nr.27 33.paragrāfa 7.punktā Labklājības ministrijai sadarbībā ar Tieslietu ministriju, Iekšlietu ministriju, Veselības ministriju un Ģenerālprokuratūru uzdots izvērtēt un nepieciešamības gadījumā izstrādāt grozījumus normatīvajos aktos, kas nepieciešami Bērna mājas modeļa ieviešanai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plāns Deklarācijas Artura Krišjāņa Kariņa vadītā Ministru kabineta iecerēto darbību īstenošanai; 116.7.apakšpunkts, saskaņā ar kuru nepieciešams ieviest starpdisciplināru un starpinstitucionālu pakalpojumu modeli (vienas pieturas atbalsta institūciju jeb bērna māju) no vardarbības cietušo bērnu atbalstam un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Ministru prezidenta vadītās Noziedzības novēršanas padomes 2016. gada 22. jūnija sanāksmes 2. protokola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2. jūlija rīkojums nr.328 “Par Plānu nepilngadīgo aizsardzībai no noziedzīgiem nodarījumiem pret tikumību un dzimumneaizskaramību 2019.-2020.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1.jūnija sēdes protokola nr.45 46. paragrāfa   2.4. apakšpunkts, saskaņā ar kuru uzdots Labklājības ministrijai sadarbībā ar Sabiedrības integrācijas fondu izstrādāt un labklājības ministram līdz 2022.gada 1.janvārim iesniegt izskatīšanai Ministru kabinetā grozījumus Bērnu tiesību aizsardzības likumā, paredzot Sabiedrības integrācijas fonda Informācijas uzkrāšanas un analīzes sistēmas darbības tiesisko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normatīvi nostiprināt ar bērna mājas darbību saistītos jautājumus, kā arī nostiprināt Goda ģimenes apliecības informācijas uzkrāšanas un analīzes sistēmas darbības tiesisko ietvaru, precizēt ārvalstu adopcijas tiesisko regulējumu, nosacījumus viesģimenes statusa iegūšanai, kā arī terminoloģiju vardarbībā cietušo bērnu rehabilitācijas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sadaļu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Goda ģimenes apliecības informācijas uzkrāšanas un analīzes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(turpmāk-BTAL) 26.panta sestajā daļā noteikts, ka  novērtējot ieguldījumu un vairojot prestižu sabiedrībā, kā arī lai veicinātu un atbalstītu pašvaldību, komersantu un citu personu brīvprātīgu iesaistīšanos atbalsta sniegšanā daudzbērnu ģimenēm un ģimenēm, kuru aprūpē ir bērns ar invaliditāti vai persona, kura nav sasniegusi 24 gadu vecumu un kurai ir noteikta I vai II invaliditātes grupa, Sabiedrības integrācijas fonds  (turpmāk- SIF) nodrošina valsts atbalsta programmas "Latvijas Goda ģimenes apliecības programma"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programmas īstenošanas kārtību, tai skaitā goda ģimenes apliecības piešķiršanas, izsniegšanas, izmantošanas, anulēšanas gadījumus un kārtību, kā arī ierobežojumus apliecības saņemšanai, nosaka Ministru kabineta 2021.gada 1.jūnija noteikumi Nr.352  "Latvijas Goda ģimenes apliecības programmas īstenošanas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uzkrāšanas un analīzes sistēmu, lai  reģistrētu izsniegtās Latvijas Goda ģimenes apliecības "3+ Ģimenes karte" (no 2021.gada 1.jūnija ar nosaukumu "Latvijas goda ģimenes apliecība "Goda ģimene""), SIF uzsāka veidot 2017.gadā, bet no 2021.gada šī informācijas sistēma  ir reģistrēta kā valsts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uzkrāšanas un analīzes sistēma nodrošina šādus pamata procesus – personu elektronisku iesniegumu pieņemšanu apliecību saņemšanai; iesniegumu apstrādes procesu pārvaldību; nepieciešamo atskaišu sagatavošanu par apliecībām dažādos griezumos (statistikas dati); informācijas sniegšanu personām, kuras ir iesniegušas iesniegumu; informācijas sniegšanu (nesaturot personas datus) valsts, pašvaldību institūcijām un komersantiem par izsniegtajām apliecībām (apliecību numurs, derīguma termiņš un magnētiskās joslas prefikss), pamatojoties uz savstarpēji noslēgtu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uzkrāšanas un analīzes sistēmā esošo datu apstrāde  un institūciju sadarbība notiek saskaņā ar Ministru kabineta 2021.gada 1.jūnija noteikumiem Nr. 352 "Latvijas Goda ģimenes apliecības programmas īstenošanas kārtība" (šo noteikumu 3.8.apakšpunkts, 13., 14., 15., 17., 18., 19., 27., 28.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1.jūnija sēdes protokola nr.45 46. paragrāfa   2.4. apakšpunktā  uzdots Labklājības ministrijai sadarbībā ar SIF izstrādāt un labklājības ministram līdz 2022.gada 1.janvārim iesniegt izskatīšanai Ministru kabinetā grozījumus Bērnu tiesību aizsardzības likumā, paredzot SIF  Informācijas uzkrāšanas un analīzes sistēmas darbības tiesisko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izdarāmi grozījumi BTAL, paredzot Latvijas Goda  ģimenes apliecības informācijas uzkrāšanas un analīzes sistēmas darbības tiesisko ietvaru, t.sk., pārzini, leģitīmo mērķi, institūcijas un personas, kuras ir tiesīgas apstrādāt informācijas sistēmā iekļauto informāciju par goda ģimenes apliecībām, kā arī deleģējumu Ministru kabinetam noteikt informācijas sistēmā iekļaujamos datus, to apjomu, datu apstrādes noteikumus un kārtību, kā arī institūciju sadarbību.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Goda ģimenes apliecības informācijas uzkrāšanas un analīzes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BTAL tiek papildināts ar 26.</w:t>
      </w:r>
      <w:r w:rsidR="00000000" w:rsidRPr="00000000" w:rsidDel="00000000">
        <w:rPr>
          <w:vertAlign w:val="superscript"/>
          <w:rtl w:val="0"/>
        </w:rPr>
        <w:t xml:space="preserve">1 </w:t>
      </w:r>
      <w:r w:rsidR="00000000" w:rsidRPr="00000000" w:rsidDel="00000000">
        <w:rPr>
          <w:rtl w:val="0"/>
        </w:rPr>
        <w:t xml:space="preserve">pantu, kurā norādīts  Latvijas Goda  ģimenes apliecības informācijas uzkrāšanas un analīzes sistēmas informācijas sistēmas pārzinis - SIF.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Goda  ģimenes apliecības informācijas uzkrāšanas un analīzes sistēmas mērķis ir nodrošināt efektīvu informācijas uzskaiti par personām, kuras iesniegušas iesniegumu par goda ģimenes apliecības piešķiršanu, piešķirtajām un anulētajām apliecībām, SIF lēmumiem par apliecības piešķiršanu vai atteikumu to piešķirt, vai apliecības anulēšanu, kā arī nodrošināt standartizētu informācijas izgūšanu un veidot statistikas analīzi, lai novērtētu valsts atbalsta programmas "Latvijas Goda ģimenes apliecības programma"  efektivitāti. Informācijas sistēma nodrošina centralizētu datu apstrādi, kas paātrina to apstrādi, vienlaicīgi samazinot laiku, kas ir nepieciešams lēmuma pieņemšanai.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institūcijām normatīvajos aktos noteikto funkciju un deleģēto uzdevumu izpildi, likumprojektā tiek noteiktas šādas institūcijas, kurām būs tiesības apstrādāt Latvijas Goda  ģimenes apliecības informācijas uzkrāšanas un analīzes sistēmā iekļauto informāciju par goda ģimenes apliecībām, tostarp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SIF, kas atbilstoši BTAL 26.panta sestajā daļā noteiktajam īsteno valsts atbalsta programmu "Latvijas Goda ģimenes apliecības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sabiedrībai ar ierobežotu atbildību "Autotransporta direkcija",  kura atbilstoši  Sabiedriskā transporta pakalpojumu likuma 14.</w:t>
      </w:r>
      <w:r w:rsidR="00000000" w:rsidRPr="00000000" w:rsidDel="00000000">
        <w:rPr>
          <w:vertAlign w:val="superscript"/>
          <w:rtl w:val="0"/>
        </w:rPr>
        <w:t xml:space="preserve">1</w:t>
      </w:r>
      <w:r w:rsidR="00000000" w:rsidRPr="00000000" w:rsidDel="00000000">
        <w:rPr>
          <w:rtl w:val="0"/>
        </w:rPr>
        <w:t xml:space="preserve"> pantā noteiktajam  Braukšanas maksas atvieglojumu saņēmēju informācijas sistēmā veic informācijas apstrādi par pasažieriem, kuriem ir tiesības izmantot normatīvajos aktos noteiktos braukšanas maksas atvieglojumus. Papildus svarīgi norādīt, ka saskaņā ar Sabiedriskā transporta pakalpojumu likuma 14.</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daļu  tiesības saņemt un apstrādāt informāciju par braukšanas maksas atvieglojumu izmantošanai aktuālajiem identifikācijas līdzekļiem Braukšanas maksas atvieglojumu saņēmēju informācijas sistēmā  ir pārvadātājam un biļešu tirgotājam, lai nodrošinātu personu ar braukšanas maksas atvieglojumiem veikto braucienu identifikāciju sabiedriskajos transportlīdzekļos un sabiedriskā transporta biļešu tirdzniecības vietās. Pārvadātājs iesniedz Braukšanas maksas atvieglojumu saņēmēju informācijas sistēmā informāciju par elektroniskās uzskaites sistēmas identificēto valsts noteikto braukšanas maksas atvieglojumu saņēmēju braucieniem. Informāciju, tostarp personas datus, kas apliecina personas tiesības izmantot braukšanas maksas atvieglojumus, iekļaušanai Braukšanas maksas atvieglojumu saņēmēju informācijas sistēmā -  valsts sabiedrībai ar ierobežotu atbildību “Autotransporta direkcija” bez atlīdzības sniedz Veselības un darbspēju ekspertīzes ārstu valsts komisija, Valsts bērnu tiesību aizsardzības inspekcija, SIF [SIF sniedz informāciju par  valsts atbalsta programmas "Latvijas Goda ģimenes apliecības programma" mērķa grupu] un Pilsonības un migrācijas lietu pārvalde (Sabiedriskā transporta pakalpojumu likuma 14.</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akciju sabiedrībai "Ceļu satiksmes drošības direkcija", kura atbilstoši Transportlīdzekļa ekspluatācijas nodokļa un uzņēmumu vieglo transportlīdzekļu nodokļa likuma 7.panta piektajā daļā noteiktajam  piemēro transportlīdzekļa ekspluatācijas nodokļa atvieglojumu daudzbērnu ģimenei.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2012.gada 11.decembra noteikumu nr.858 “Transportlīdzekļa ekspluatācijas nodokļa un uzņēmumu vieglo transportlīdzekļu nodokļa maksāšanas kārtība” 46.punktu Transportlīdzekļa ekspluatācijas nodokļa un uzņēmumu vieglo transportlīdzekļu nodokļa likuma 7. panta piektajā daļā paredzēto ekspluatācijas nodokļa atvieglojumu piemēro personai, kurai pašai vai kopā ar laulāto, vai kuras laulātajam apgādībā vai aizbildnībā ir trīs vai vairāk bērnu, kuri nav sasnieguši 24 gadu vecumu un kuri turpina iegūt vispārējo, profesionālo vai augstāko izglītību, vai personai, kura pati vai kopā ar laulāto veido audžuģimeni, kurā ir ievietoti trīs vai vairāk bērnu, kuri nav sasnieguši 24 gadu vecumu un kuri turpina iegūt vispārējo, profesionālo vai augstāko izglītību, par vienu tās īpašumā, turējumā vai valdījumā reģistrētu transportlīdzekli. Ekspluatācijas nodokļa atvieglojumu piemēro, pamatojoties uz CSDD pieejamo informāciju no Iedzīvotāju reģistra vai informāciju, ko CSDD ir saņēmusi no Izglītības un zinātnes ministrijas par pilngadīgām personām, kuras nav sasniegušas 24 gadu vecumu un iegūst vispārējo, profesionālo vai augstāko izglītību, vai ārvalsts iestādes izsniegtu izziņu par pilngadīgām personām, kuras nav sasniegušas 24 gadu vecumu un iegūst vispārējo, profesionālo vai augstāko izglītību ārvalstī, vai arī personai uzrādot derīgu SIF izsniegtu Latvijas Goda ģimenes apliecību “3+ Ģimenes karte”;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valsts kontroles birojam, kurš atbilstoši Elektroenerģijas tirgus likuma 33.</w:t>
      </w:r>
      <w:r w:rsidR="00000000" w:rsidRPr="00000000" w:rsidDel="00000000">
        <w:rPr>
          <w:vertAlign w:val="superscript"/>
          <w:rtl w:val="0"/>
        </w:rPr>
        <w:t xml:space="preserve">1</w:t>
      </w:r>
      <w:r w:rsidR="00000000" w:rsidRPr="00000000" w:rsidDel="00000000">
        <w:rPr>
          <w:rtl w:val="0"/>
        </w:rPr>
        <w:t xml:space="preserve"> pantā pirmajā daļā noteiktajam aizsargātajam lietotājam elektroenerģijas tirdzniecības līguma ietvaros nodrošina aizsargātā lietotāja tirdzniecības pakalpojumu (piemēro  maksājuma samazinājumu rēķina summai par elektroenerģiju, sistēmas pakalpojumiem un obligātā iepirkuma komponenti).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33.</w:t>
      </w:r>
      <w:r w:rsidR="00000000" w:rsidRPr="00000000" w:rsidDel="00000000">
        <w:rPr>
          <w:vertAlign w:val="superscript"/>
          <w:rtl w:val="0"/>
        </w:rPr>
        <w:t xml:space="preserve">1 </w:t>
      </w:r>
      <w:r w:rsidR="00000000" w:rsidRPr="00000000" w:rsidDel="00000000">
        <w:rPr>
          <w:rtl w:val="0"/>
        </w:rPr>
        <w:t xml:space="preserve">panta otro daļu atbilstību aizsargātā lietotāja statusam kalendāra mēneša ietvaros pārbauda aizsargātā lietotāja datu informācijas sistēma, kuras uzturēšanas un pārziņa funkcijas veicējs ir Ministru kabineta noteiktā atbildīgā iestāde enerģētikas politikas administrēšanas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1.jūnija noteikumu nr.345 “Aizsargātā lietotāja tirdzniecības pakalpojuma noteikumi”  (turpmāk- MK noteikumi nr.345) 19.</w:t>
      </w:r>
      <w:r w:rsidR="00000000" w:rsidRPr="00000000" w:rsidDel="00000000">
        <w:rPr>
          <w:vertAlign w:val="superscript"/>
          <w:rtl w:val="0"/>
        </w:rPr>
        <w:t xml:space="preserve">1</w:t>
      </w:r>
      <w:r w:rsidR="00000000" w:rsidRPr="00000000" w:rsidDel="00000000">
        <w:rPr>
          <w:rtl w:val="0"/>
        </w:rPr>
        <w:t xml:space="preserve"> punktu, ja aizsargātais lietotājs ir daudzbērnu ģimene, kurā vismaz viens no bērniem  vecumā no 18 līdz 24 gadiem iegūst vispārējo, profesionālo vai augstāko izglītību ārzemēs, viens no bērna vecākiem, audžuvecākiem vai aizbildņiem, kas vienlaikus ir līgumslēdzējs, pakalpojuma saņemšanai birojā iesniedz iesniegumu, norādot savu vārdu, uzvārdu un personas kodu, un Latvijas Goda ģimenes apliecības kopiju. Ja šajā  noteikumu punktā minētā ģimene nav līgumslēdzējs, bet ir apakšlietotājs, pakalpojumu tā saņem šo noteikumu 18. punktā minētajā kārtībā,  iesniedzot birojā iesniegumu, kurā norāda viena no bērnu vecākiem, audžuvecākiem vai aizbildņiem vārdu, uzvārdu un personas kodu, un Latvijas Goda ģimenes apliecības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 nr.345 12.punktu Būvniecības valsts kontroles birojs izmaksā pakalpojuma sniedzējam kompensāciju par aizsargātajiem lietotājiem piemēroto maksājuma samazinājumu. Pakalpojumu līdzfinansē no valsts budžetā šim mērķim paredzētajiem līdzekļiem. Saskaņā ar MK noteikumi nr.345 25.punktu  maksājuma samazinājuma aprēķinu veic aizsargātā lietotāja datu informācijas sistēma, kura ir valsts informācijas sistēma un kuras pārzinis ir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rajona (pilsētas) tiesai, lai atbilstoši Ministru kabineta 2009.gada 27.oktobra  noteikumiem Nr.1250“Noteikumi par valsts nodevu par īpašuma tiesību un ķīlas tiesību nostiprināšanu zemesgrāmatā” piemērotu samazinātu valsts nodevu īpašuma tiesību un ķīlas tiesību nostiprināšanai zemesgrāmatā valsts atbalsta programmas "Latvijas Goda ģimenes apliecības programma" mērķgrupām (šo noteikumu 7.</w:t>
      </w:r>
      <w:r w:rsidR="00000000" w:rsidRPr="00000000" w:rsidDel="00000000">
        <w:rPr>
          <w:vertAlign w:val="superscript"/>
          <w:rtl w:val="0"/>
        </w:rPr>
        <w:t xml:space="preserve">3</w:t>
      </w:r>
      <w:r w:rsidR="00000000" w:rsidRPr="00000000" w:rsidDel="00000000">
        <w:rPr>
          <w:rtl w:val="0"/>
        </w:rPr>
        <w:t xml:space="preserve"> un 7.</w:t>
      </w:r>
      <w:r w:rsidR="00000000" w:rsidRPr="00000000" w:rsidDel="00000000">
        <w:rPr>
          <w:vertAlign w:val="superscript"/>
          <w:rtl w:val="0"/>
        </w:rPr>
        <w:t xml:space="preserve">4</w:t>
      </w:r>
      <w:r w:rsidR="00000000" w:rsidRPr="00000000" w:rsidDel="00000000">
        <w:rPr>
          <w:rtl w:val="0"/>
        </w:rPr>
        <w:t xml:space="preserve"> punkts). Katrs nekustams īpašums ierakstāms zemesgrāmatā tajā rajona (pilsētas) tiesā, kuras darbības teritorijā tas atrodas (Zemesgrāmatu likuma 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citām valsts un pašvaldību iestādēm, komersantiem un personām, kuras nodrošina pakalpojumu vai nodokļu un nodevu atlaides valsts atbalsta programmas “Latvijas Goda ģimenes apliecības programma”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SIF  sniegtie dati, patlaban ir noslēgti 526 sadarbības līgumi ar  494 dažādu jomu uzņēmējiem, kā arī valsts (24) (piemēram, Latvijas Leļļu teātris, VSIA; Latvijas Nacionālais simfoniskais orķestris, VSIA; Rīgas cirks, VSIA; Latvijas Koncerti, VSIA) un pašvaldību (8) institūcijām (piemēram, Bauskas novada pašvaldības iestāde “Bauskas Kultūras centrs”, Kuldīgas novada sporta skola, Krāslavas novada Izglītības pārvaldes Krāslavas Valsts ģimnāzija (Krāslavas peldbaseins)), kas ir iesaistījušās valsts atbalsta programmā “Latvijas Goda ģimenes apliecība”. Atlaižu katalogs atbalsta programmas “Latvijas Goda ģimenes apliecības programma” mērķgrupām ir pieejams SIF  tīmekļa vietnē: https://katalogs.godagimene.lv/.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Goda ģimenes apliecības informācijas uzkrāšanas un analīzes sistēmā iekļautās ziņas un statistisko informāciju Sabiedrības integrācijas fonds izsniedz (individuālos gadījumos) vai nodrošina piekļuvi pamatojoties uz pieprasījumu vai rakstveida vienošanos un izmantojot tīmekļa pakalpes vai automatizētā tiešsaistes datu pārraides režīmā vai citā atbilstošā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informācijas sistēmas tiešsaistes režīmā datu izgūšanu no Latvijas Goda ģimenes apliecības informācijas uzkrāšanas un analīzes sistēmas varēs izmantot: valsts sabiedrībai ar ierobežotu atbildību “Autotransporta direkcija”; valsts akciju sabiedrība "Ceļu satiksmes drošības direkcija"; Būvniecības valsts kontroles birojs; rajona (pilsētas) tiesas. SIF nodrošina, ka minētās institūcijas no informācijas sistēmas saņem šādus datus: personas kods un apliecības identifikācija.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tiek nodrošinātas tiesības no informācijas sistēmas saņemt ziņas  par sevi un savā aizgādībā, aizgādnībā vai aizbildnībā esošu personu. Vienlaikus no informācijas sistēmas ir tiesības saņemt ziņas arī zinātniekiem un pētniekiem – zinātniskiem vai statistiskiem pētījumiem nepieciešamos datus, ievērojot nosacījumu, ka ziņas nesatur personu identificējošus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informācijas sistēmas lietotājiem, kuriem nebūs izveidots tiešsaistes datu apmaiņas režīms ar Latvijas Goda ģimenes apliecības informācijas uzkrāšanas un analīzes sistēmu, tiks nodrošināta iespēja datus no šīs informācijas sistēmas saņemt, izmantojot tīmekļa pakalpes.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programmas dalībniekiem, ar kuriem SIF  noslēdzis sadarbības līgumu par atlaižu piešķiršanu goda ģimenes apliecības īpašniekiem, nepersonalizēta datu pārbaude (datu pārbaude pēc goda ģimenes apliecības reģistrācijas numura, vai apliecība nav anulēta) notiks jaunajā sistēmā – lai ikviens atlaižu devējs varētu pārliecināties vai uzrādītā apliecība ir derīga. Ar katru programmas dalībnieku pie līguma slēgšanas tiek slēgta vienošanās par konkrētu datu apmaiņu un 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Goda ģimenes apliecības informācijas uzkrāšanas un analīzes sistēmā iekļauj šādus datus par personām, kuras SIF iesniegušas iesniegumu goda ģimenes apliecības saņemšanai: personas kods; vārds (vārdi);  uzvārds;  personas statuss Fizisko personu reģistrā (aktīvs, pasīvs); deklarētā, reģistrētā vai norādītā dzīvesvietas adrese; kontaktinformācija (tālrunis, elektroniskā pasta adrese); miršanas datums; vai persona ir iekļauta Uzturlīdzekļu garantijas fonda parādnieku reģistrā; personas un tās laulātā aizgādībā esošie bērni (t.sk. audžuģimenē vai aizbildnībā esošie bērni, kā arī personas vai tās laulātā bērni līdz 24 gadu vecumam (neieskaitot)).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Goda ģimenes apliecības informācijas uzkrāšanas un analīzes sistēmā iekļauj informāciju par lēmumiem, kas pieņemti iesniegumu izskatīšanas gaitā, tiem pievienotajiem dokumentiem, piešķirto un anulēto goda ģimenes apliecību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Latvijas Goda  ģimenes apliecības informācijas uzkrāšanas un analīzes sistēmai nepieciešamo informāciju (personas sniegto datu pārbaudei un aktualizācijai), Latvijas Goda  ģimenes apliecības informācijas uzkrāšanas un analīzes informācijas sistēmai ir sasaiste (tiek izmantots automatizēts tiešsaistes datu pārraides režīms) ar Valsts izglītības informācijas sistēmu, Invaliditātes informācijas sistēmu, Fizisko personu reģistru un  Uzturlīdzekļu garantiju fonda administrācijas iesniedzēju un parādnieku reģistru.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minēto institūciju normatīvajos aktos noteiktām funkcijām un deleģētiem uzdevumiem, likumprojektā ir definēti personas datu apstrādes nolūki, kuru sasniegšanai attiecīgās institūcijas ir tiesīgas saņemt Latvijas Goda ģimenes apliecības informācijas uzkrāšanas un analīzes sistēmā esošo personas datu saturošu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Nodefinējot nolūku, ir jāsaprot, vai attiecīgā mērķa sasniegšanai vispār ir nepieciešami datu subjekta personas dati. Personas dati ir apstrādājami tikai tad, ja apstrādes nolūku pienācīgā kārtā un tādā pašā kvalitātē nav iespējams sasniegt ar citiem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atziņu ir paudusi arī Latvijas Republikas Satversmes tiesa savā judikatūrā, norādot uz minimalitātes principa būtiskumu. Minimalitātes princips paredz, ka personas datu apstrāde ir aizliegta, ja vien nav nepieciešams sasniegt nozīmīgus un iepriekš skaidri noteiktus datu apstrādes mērķus. Proti, ņemot vērā datu pienācīgas glabāšanas nozīmi, datu izmantošana pieļaujama tikai sevišķi būtisku uzdevumu veikšanai, lai aizsargātu kādas tiesiski nozīmīgas intereses. Minimalitātes principa kontekstā ir nepieciešams noskaidrot arī to, vai [..] datu apjoms atbilst datu apstrādes mērķim (lietas Nr. 2015-18-01).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mērķa sasniegšanai ir nepieciešami datu subjekta personas dati, jo anonimizētā veidā nav iespējams izskatīt iesniegto iesniegumu un pieņemt lēmumu par goda ģimenes apliecības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sniedzējiem, kuri sniedz atlaides goda ģimenes apliecības īpašniekiem, nepieciešams pārliecināties par to, ka konkrētais dokuments, goda ģimenes apliecība, ir derīgs (nav anulēta), un tās īpašniekam ir tiesības izmantot goda ģimenes apliecības programmas atlaides.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subjekta personas datu apstrādes nolūku nav iespējams pienācīgā kārtā un tādā pašā kvalitātē sasniegt ar citiem līdzekļiem. Ja netiktu izveidota Latvijas Goda  ģimenes apliecības informācijas uzkrāšanas un analīzes informācijas sistēma, nebūtu iespējams pienācīgā kārtā un tādā pašā kvalitātē sasniegt datu subjekta personas datu apstrādes nolūku, jo apstrādājamo datu apjoms, kā arī goda ģimenes apliecību turētāju un pakalpojumu sniedzēju, kuri nodrošina atlaides goda ģimenes apliecības turētājiem, ir pārāk liels, lai SIF, kā arī citas iepriekš uzskaitītās institūcijas, organizācijas un pakalpojumu sniedzēji, spētu manuāli goda ģimenes apliecību turētāju - datu subjektu personas datus – manuāli apstrādāt. Ja pakalpojuma sniedzēji nevarēs pārliecināties par goda ģimenes apliecības derīgumu, tas ir, ka goda ģimenes apliecība vairs nav derīga saistībā ar personas statusa maiņu u.tml., tad potenciāli pastāv risks, ka ar goda ģimenes apliecību saistītās atlaides varēs saņemt arī tādas personas, kurām vairs faktiski nav tiesību minētās atlaides saņemt.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institūciju apstrādājamais datu apjoms likumprojektā definētā nolūka sasniegšanai, kā arī Latvijas Goda ģimenes apliecības informācijas uzkrāšanas un analīzes sistēmā konkrēti iekļaujamie dati, to apjoms, datu apstrādes noteikumi un kārtība, kā arī institūciju sadarbības noteikumi tiks noteikti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Ārvalstu adopcijas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31.panta trešo daļu (redakcija, kas spēkā no 2022.gada 1.jūlija ) likumos paredzētajos gadījumos un kārtībā bērnu var adoptēt uz ārvalsti, kurai ir saistoša 1993. gada 29. maija Hāgas konvencija par bērnu aizsardzību un sadarbību starpvalstu adopcijas jautājumos, kā arī 1989. gada 20. novembra Bērnu tiesību konvencija un ar kuru Latvija ir noslēgusi divpusēju līgumu, nosakot abpusēju tiesiskās sadarbības specifiku ārvalstu adopcijas jomā. Bērnu var adoptēt uz ārvalsti, ja bāriņtiesa, kas lēmusi par ārpusģimenes aprūpi, saņem Ārvalstu adopcijas komisijas atzinumu, kurā ietverts secinājums, ka adopcijas process uz ārvalsti atbilst šajā likumā noteiktajiem bērna tiesību aizsardzības principiem un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tiesiskais regulējums liedz iespēju bērnu adoptēt uz ārvalsti radiniekam vai otram laulātajam, ja ārvalstij nav saistoša 1993. gada 29. maija Hāgas konvencija par bērnu aizsardzību un sadarbību starpvalstu adopcijas jautājumos, kā arī 1989. gada 20. novembra Bērnu tiesību konvencija un ar kuru Latvija nav noslēgusi divpusēju līgumu, nosakot abpusēju tiesiskās sadarbības specifiku ārvalstu adopcijas jomā. Esošais tiesiskais regulējums arī liedz iespēju bērnu adoptēt uz ārvalsti radiniekam vai otram laulātajam bez Ārvalstu adopcijas komisijas atzinuma.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Ārvalstu adopcijas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bērna labākās intereses (ģimenes saišu, identitātes saglabāšanu) likuma 31.panta trešo daļu nepieciešams papildināt ar trešo teikumu, paredzot, ka gadījumos, kad bērnu adoptē viņa radinieks vai, ja tiek adoptēts otra laulātā bērns, bērnu var adoptēt uz ārvalsti bez Ārvalstu adopcijas komisijas atzinuma, kā arī uz ārvalsti, pat ja attiecīgajai ārvalstij nav saistoša 1993. gada 29. maija Hāgas konvencija par bērnu aizsardzību un sadarbību starpvalstu adopcijas jautājumos, kā arī 1989. gada 20. novembra Bērnu tiesību konvencija un ar kuru Latvija nav noslēgusi divpusēju līgumu, nosakot abpusēju tiesiskās sadarbības specifiku ārvalstu adopcijas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šādos gadījums saskaņā ar Civillikuma 169.panta ceturto daļu būs nepieciešams bāriņtiesas atzinums, ka adopcija atbilst bērna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Nosacījumi viesģimenes statusa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likuma 45.</w:t>
      </w:r>
      <w:r w:rsidR="00000000" w:rsidRPr="00000000" w:rsidDel="00000000">
        <w:rPr>
          <w:vertAlign w:val="superscript"/>
          <w:rtl w:val="0"/>
        </w:rPr>
        <w:t xml:space="preserve">3</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daļas 1.punktā ir noteikts, ka par viesģimeni nedrīkst būt persona, kura sodīta par tīšu noziedzīgu nodarījumu, kas saistīts ar vardarbību vai vardarbības piedraudējumu, — neatkarīgi no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(turpmāk – Satversmes tiesa) 2021.gada 4.novembrī taisīja spriedumu lietā Nr.2021-05-01 un nosprieda atzīt Civillikuma 242. panta 5. punktu, ciktāl tas nosaka absolūtu aizliegumu par aizbildni būt personai, kura sodīta par noziedzīgu nodarījumu, kas saistīts ar vardarbību vai tās piedraudējumu, - neatkarīgi no sodāmības dzēšanas vai noņemšanas, par neatbilstošu Latvijas Republikas Satversmes 110.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Spriedumā lietā Nr.2021-05-01 norādīts, ka Satversmes tiesa jau atzinusi: tas vien, ka persona kādreiz ir sodīta par noziedzīgu nodarījumu, kas saistīts ar vardarbību vai tās piedraudējumu, ne vienmēr ir pietiekams pamats tam, lai konstatētu, ka šī persona apdraud sabiedrību un bērnus ilgtermiņā. Personas uzvedība laika gaitā var mainīties. Septiņu līdz desmit gadu laikā, uzturoties sabiedrībā bez atkārtota noziedzīga nodarījuma izdarīšanas, lielai daļai sodīto personu risks atkārtoti izdarīt noziedzīgu nodarījumu nokrītas līdz nesodītu personu riska līmenim (sk. Satversmes tiesas 2019. gada 5. decembra sprieduma lietā Nr. 2019-01-01 23.2. punktu un 2021. gada 25. marta sprieduma lietā Nr. 2020-36-01 19.3.2. punktu). Turklāt bērns, kas izdara noziedzīgu nodarījumu, var vēl nebūt sasniedzis pietiekamu brieduma pakāpi un pienācīgu izpratni par savas rīcības sekām. Tāpēc nepilngadībā izdarīta vardarbīga noziedzīga nodarījuma izdarīšanas fakts pats par sevi nedrīkst ietekmēt visu personas atlikušo dzīvi. Proti, likumdevējs nedrīkst prezumēt, ka ikviena persona, kas noziedzīgu nodarījumu izdara, būdama nepilngadīga, arī pieaugusi būs vardarbīga un tāda paliks līdz pat mūža galam (sk. Satversmes tiesas 2021. gada 25. marta sprieduma lietā Nr. 2020-36-01 19.3.2. punktu). Tātad tas, ka persona reiz tikusi sodīta par vardarbīga noziedzīga nodarījuma izdarīšanu, ne vienmēr ir pietiekams pamats tam, lai konstatētu, ka šī persona apdraud bērnus ilgtermiņā. Paredzot aizliegumu, likumdevējam ir nevis jāvadās no vispārīgām prezumpcijām, bet gan pēc iespējas jāveicina individuāla taisnīguma sasniegšana (sk. Satversmes tiesas 2021. gada 25. marta sprieduma lietā Nr. 2020-36-01 19.3.2. punktu). Ar apstrīdēto normu aptvertās situācijas var būt ļoti dažādas. Atšķirīgas var būt gan ar noziedzīgo nodarījumu apdraudētās intereses, gan laiks, kas pagājis kopš tā izdarīšanas. Tāpat arī personas brieduma pakāpe un izpratne par noziedzīgā nodarījuma sekām var būtiski atšķirties atkarībā no tā, vai persona ir nepilngadīga vai pilngadīga.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izstrādāja likumprojektu “Grozījums Civillikumā “(Nr.1413/Lp13, pieņemts 3.lasījumā š.g. 2.jūnijā), ņemot vērā Satversmes tiesas spriedumā nolemto. Grozījums paredz aizstāt iepriekš likumdevēja noteikto absolūto aizliegumu (aizliegumu uz mūžu) personai, kura sodīta par noziedzīgiem nodarījumiem, kas saistīti ar vardarbību vai vardarbības piedraudējumu, kļūt par aizbildni ar terminētu aizliegumu. Proti, grozījumi paredz, ka personai turpmāk būs aizliegts kļūt par aizbildni, kamēr spēkā ir personas sodāmība (sodāmība nav dzēsta vai noņemta). Savukārt pēc sodāmības dzēšanas vai noņemšanas bāriņtiesai būs individuāli jāvērtē, vai saistībā ar iepriekšējo personas sodāmību vēl aizvien pastāv draudi bērna drošībai, kas attiecīgi ir šķērslis, lai tālāk izskatītu jautājumu saistībā ar personas atbilstību aizbildņa pienākumu pildīšanai vai personas iecelšanu par aizbildni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Nosacījumi viesģimenes statusa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vienlīdzīgus nosacījumus personām, kuras vēlas kļūt par aizbildni  vai vēlas iegūt viesģimenes statusu, nepieciešams veikt grozījumus Bērnu tiesību aizsardzības likuma 45.</w:t>
      </w:r>
      <w:r w:rsidR="00000000" w:rsidRPr="00000000" w:rsidDel="00000000">
        <w:rPr>
          <w:vertAlign w:val="superscript"/>
          <w:rtl w:val="0"/>
        </w:rPr>
        <w:t xml:space="preserve">3 </w:t>
      </w:r>
      <w:r w:rsidR="00000000" w:rsidRPr="00000000" w:rsidDel="00000000">
        <w:rPr>
          <w:rtl w:val="0"/>
        </w:rPr>
        <w:t xml:space="preserve">panta 2.</w:t>
      </w:r>
      <w:r w:rsidR="00000000" w:rsidRPr="00000000" w:rsidDel="00000000">
        <w:rPr>
          <w:vertAlign w:val="superscript"/>
          <w:rtl w:val="0"/>
        </w:rPr>
        <w:t xml:space="preserve">1</w:t>
      </w:r>
      <w:r w:rsidR="00000000" w:rsidRPr="00000000" w:rsidDel="00000000">
        <w:rPr>
          <w:rtl w:val="0"/>
        </w:rPr>
        <w:t xml:space="preserve"> daļas 1.punktā, paredzot, ka par viesģimeni nedrīkst būt persona, kura sodīta par tīšu noziedzīgu nodarījumu, kas saistīts ar vardarbību vai vardarbības piedraudējumu, līdz dienai, kad sodāmība dzēsta vai noņemta.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Terminoloģisks precizējums vardarbībā cietušo bērnu rehabilitācijas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52.panta pirmo daļu vardarbības vai nolaidības rezultātā cietušo bērnu ārstēšanai un rehabilitācijai izveidojamas īpašas iestādes vai nodaļas vispārējās ārstniecības iestādēs un valsts budžetā atvēlami speciāli līdzekļi. Izdevumus par bērna ārstēšanu un rehabilitāciju sedz valsts un pēc tam regresa kārtībā piedzen no vainīgajām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tiesību normā lietotais termins rada atšķirīgu interpretāciju, kāda veida rehabilitācija tiek domāta, jo rehabilitācijas veidi ir dažādi (medicīniskā, sociālā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vērš uzmanību, ka sociālās un medicīniskās rehabilitācijas pakalpojuma saturs un mērķis nav identisks un, vērtējot Bērnu tiesību aizsardzības likuma normas, jāņem vērā vairāki ministrijas ieskatā būtiski apstākļi. Medicīniskās rehabilitācijas pakalpojumu mērķis ir nodrošināt pacientiem ar funkcionāliem ierobežojumiem šo ierobežojumu mazināšanu vai novēršanu. Šo mērķi sasniedz ar ārsta speciālista konkrētam pacientam nozīmētiem pakalpojumiem – procedūrām, konsultācijām, ko sniedz fizikālās un rehabilitācijas medicīnas ārsti, rehabilitologi, funkcionālie speciālisti u.c. ārstniecības personas. Medicīniskās rehabilitācijas pakalpojumi tiek sniegti personām, kurām ir nepārprotami konstatēts ar medicīniskām metodēm pierādāms ierobežojums vai saslimšana. Sociālā rehabilitācija saskaņā ar Sociālo pakalpojumu un sociālās palīdzības likumu ir pasākumu kopums, kas vērsts uz sociālās funkcionēšanas spēju atjaunošanu vai uzlabošanu, lai nodrošinātu sociālā statusa atgūšanu un iekļaušanos sabiedrībā, un ietver pakalpojumus personas dzīvesvietā un sociālās aprūpes un sociālās rehabilitācijas institūcijā vai dzīvesvietā vai sociālās aprūpes un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rehabilitācija tiek nodrošināta bērniem, kuri cieš  no visu veidu fiziskas vai emocionālas cietsirdības, seksuālas vardarbības, pamešanas novārtā vai cita veida izturēšanās, kas apdraud vai var apdraudēt bērna veselību, dzīvību, attīstību vai pašcieņu. Bērnu tiesību aizsardzības likumā iekļautais uzdevums ir ļoti plašs. Speciālists (sociālais darbinieks vai psihologs), virzot bērnu sociālās rehabilitācijas pakalpojuma saņemšanai, konstatē sociālās funkcionēšanas traucējumus, bet var netikt konstatēta tieša korelācija starp sociālās rehabilitācijas pakalpojuma nepieciešamību un sociālās funkcionēšanas traucējumus izraisījušajiem notikumiem vai kādas personas darbībām. Iemesls, kāpēc bērnam nepieciešams sociālās rehabilitācijas pakalpojums, var būt cieši saistīts ar viņa personību un situācijas uztveres īpatnībām. Piemēram, vecāki un bērni nesaprotas disciplinēšanas jautājumos, vecāki neizprot bērna vecumposma vai personības īpatnības. Vardarbīgā vecāka uzvedības iemesls var būt bērnībā pārciesta vardarbība, sociālo prasmju trūkums, sociālekonomiskās problēmas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apdraudētās personas ir bērni, nereti iesaistītās institūcijas (bāriņtiesas, sociālais dienests) virza bērnu sociālās rehabilitācijas pakalpojumu saņemšanai arī uz aizdomu par vardarbību pamata. Ne vienmēr aizdomu gadījumā par vardarbību pret bērnu ir iespējams uzsākt administratīvo procesu (piemēram, krasa bērna garastāvokļa maiņa, nomāktība, ko pamana skolotājs vai pirmsskolas izglītības iestādes audzinātājs, un nav citu faktu, kas liecinātu par vardarbību). Šajos gadījumos, iegūstot papildu informāciju, vardarbība pret bērnu var arī neapstiprināties. Nav tiesiska pamata pieprasīt izdevumu segšanu no kādas personas aizdomu par vardarbību gadījumā. Labklājības ministrijas ieskatā agrīna iejaukšanās uz aizdomu pamata ir atbalstāma, lai speciālisti preventīvi iejauktos disfunkcionālā ģimenē vai, piemēram, ārpusģimenes aprūpes institūcijas darbā, novērstu iespējamo vardarbības eskalāciju.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Labklājības ministrijas rīcībā esošajiem statistikas datiem ik gadu aptuveni 80% sociālās rehabilitācijas pakalpojuma saņēmēju vardarbības veicēji ir ģimenes locekļi. Bieži pakalpojuma piešķiršanas pamats ir emocionālā vardarbība un vecāku nolaidība, piemēram, 2021.gadā no 1344 bērniem, kuri pakalpojumu saņēma institūcijās (krīzes centros), 625 gadījumos dominējošais vardarbības veids bija emocionālā vardarbība un 330 bērnu gadījumā vecāku nolaidība. Seksuālā vardarbība vai aizdomas par to konstatētas 117 gadījumos, fiziskā vardarbība – 272 gadījumos. Normatīvais regulējums vardarbības mazināšanai ir ticis veidots, lai disfunkcionāla ģimene saņemtu atbalstu un mainītu savu dzīvesveidu vēl pirms ir notikušas krimināli vai administratīvi sodāmas darbības – Sociālo pakalpojumu un sociālās palīdzības likums paredz valsts finansēta sociālās rehabilitācijas pakalpojuma nodrošināšanu gan pilngadīgai vardarbībā cietušai personai, gan vardarbības veicējam. Bieži speciālistiem, lemjot par pakalpojumu piešķiršanu, nepieciešams konstatēt personas, bērnu vai ģimenes kopumā vajadzības un atbalstīt konstatētās sociālās problēmas risināšanā. Jo īpaši pirmsskolas vecuma bērniem gan bioloģiskajās ģimenēs, gan audžuģimenēs pēc konstatētas vardarbības fakta speciālisti strādā gan ar bērnu, gan viņa ģimeni, lai uzlabotu vecāku sapratni par bērna uzvedību, lai pilnveidotu viņu saikni, māca vecākiem emocionālo inteliģenci un stresa noturību. Vecāks ir ne tikai atbildīgs par to, ka neprot veidot attiecības ar savu bērnu, bet arī saņem sev nepieciešamo palīdzību, lai turpmāk saprastos ar bērnu. Ministrijas ieskatā šī procesa laikā ir diskutabli noteikt pienākumu vecākam samaksāt par saņemto pakalpojumu. Arī profesionālo organizāciju aptaujātie pārstāvji no Latvijas sociālo darbinieku biedrības, kā arī Latvijas Pašvaldību savienības norāda uz riskiem gadījumos, ja šī samaksa tiktu prasīta vai piedzīta, norādot, ka tas veicinātu neziņošanu par vardarbības gadījumiem, to slēpšanu, nevēršanos pēc atbalsta, kā arī, iespējams, veicinātu negatīvu ietekmi uz bērnu atkārtoti, jo minētie resursi tiktu piedzīti no kopējā ģimenes budžeta, tādējādi samazinot ģimenes iespējas, kas bieži jau tā ir ļoti ierobežotas. Jāatzīmē, ka sociālās rehabilitācijas pakalpojuma kurss ilgst 30 dienas (60 dienas, ja par vardarbības faktu uzsākts kriminālprocess) un bieži pēc 30 dienām bērns atgriežas ģimenē. Ja vecākam būs finansiālas grūtības samaksāt par pakalpojumu (vardarbība bieži tiek konstatēta sociāli nelabvēlīgās ģimenēs), ģimene var nonākt vēl lielākā nabadzībā vai stresā un, ja vecāki vainos notikušajā bērnu, pastāv risks, ka vecāku vardarbība pret bērnu var pieaugt. Šādu papildu izmaksu segšanas dēļ ģimenes var nonākt parādsaistībās, kas ilgtermiņā var ietekmēt gan atkarību un atkārtotas vardarbības saasināšanos, gan izkrišanu no darba tirgus un ierobežotu pieeju tam, īpaši reģistrētai nodarbinātībai.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26. pants nosaka, ka ģimene ir dabiska bērna attīstības un augšanas vide, un katram bērnam ir neatņemamas tiesības uzaugt ģimenē. Minētais normatīvais regulējums nosaka, ka prioritāri krīzes situācijā nonākušam bērnam ir jāmeklē iespējas nodrošināt ģimenisku attīstības vidi, savukārt ievietošana ārpusģimenes aprūpes iestādē ir galējais risinājums situācijā, ja citu iespēju objektīvi nav, un arī šajā gadījumā speciālistu pienākums ir sniegt atbalstu iesaistītajām personām, lai ģimeni atveseļotu un saglabātu.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ja personas rīcībā nav konstatētas krimināli vai administratīvi sodāmas darbības, tai būtu jāturpina sniegt valsts finansēts sociālās rehabilitācijas pakalpojums bez samaksas pieprasīšanas regresa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piekrīt Latvijas Republikas Ģenerālprokuratūrai, ka noteiktās situācijās piedziņa regresa kārtībā par valsts sniegto sociālās rehabilitācijas pakalpojumu bērnam, kurš cietis no vardarbības, būtu nosakāma. Labklājības ministrija apņemas organizēt diskusiju ar bērnu tiesību aizsardzības jomas un sociālās rehabilitācijas pakalpojuma speciālistiem par mehānisma izveidi sociālās rehabilitācijas pakalpojuma izmaksu regresa piedziņas kārtībai gadījumos, kad vainīgā persona nav bērna ģimenes loceklis un atzīta par vainīgu noziedzīga nodarījuma izdarīšanā ar spēkā stājušos tiesas nolēmumu (administratīvā pārkāpuma lietā - ar kompetentas institūcijas vai amatpersonas spēkā stājušos nolēmumu).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diskusiju rezultāta un secinājumiem par noteiktiem kritērijiem, kādos gadījumos līdzekļu atmaksu ir nepieciešams pieprasīt (t.sk. jautājumā par samaksas piedziņu no bērna ģimenes locekļiem), Labklājības ministrija jau 2022.gada laikā sagatavos attiecīgus normatīvā regulējuma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Terminoloģisks precizējums vardarbībā cietušo bērnu rehabilitācijas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un skaidrības labad nepieciešams minētās panta pirmajā daļā aizstāt vārdu “rehabilitācija” ar vārdiem “medicīniskā rehabilitācija” attiecīgajā locījumā, ņemot vērā to, ka Bērnu tiesību aizsardzības likuma 52.panta pirmajā daļā tiek regulēts jautājums par bērnam nodrošināmo medicīnisko rehabilitāciju. Saskaņā ar Ārstniecības likuma 1.panta 14.punktu tiek lietots termins “medicīniskā rehabilitācija”. Savukārt termins “rehabilitācija” Ārstniecības likumā vairs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ar šo grozījumu likumdevēja sākotnēja griba netiek sašaurināta. Bērnu tiesību aizsardzības likuma 52. panta pirmās daļas iekļaušanas pamatojuma diskusijas laikā 1998. gadā Saeimā[1] viennozīmīgi tika apspriests jautājums par no prettiesiskām darbībām cietušu bērnu ārstniecības procesu un tai sekojošu medicīnisko rehabilitāciju, kas atbilst Ārstniecības likuma, kas stājās spēkā 1997.gada 1.oktobrī, 1. panta 14.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https://www.saeima.lv/steno/st_98/st1305.html.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priekšlikuma nolūks nav atcelt valsts garantētos sociālās rehabilitācijas pakalpojumus no prettiesiskām darbībām cietušajiem bērniem. Proti, ar šo grozījumi tiek veikts terminoloģisks precizējums, lai novērstu atšķirīgu interpretāciju, kāda veida rehabilitācija tiek domāta 52.panta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par bērnam nodrošināmo sociālo rehabilitāciju ir noteikts Bērnu tiesību aizsardzības likuma 51.panta otrajā daļā, kā arī Sociālo pakalpojumu un sociālās palīdzības likuma 13.panta 1.</w:t>
      </w:r>
      <w:r w:rsidR="00000000" w:rsidRPr="00000000" w:rsidDel="00000000">
        <w:rPr>
          <w:vertAlign w:val="superscript"/>
          <w:rtl w:val="0"/>
        </w:rPr>
        <w:t xml:space="preserve">2</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51.panta otro daļu bērnam, kurš ir cietis* noziedzīgā nodarījumā, no ekspluatācijas, seksuālas izmantošanas, vardarbības, nolaidības vai jebkādas citas nelikumīgas, cietsirdīgas vai cieņu aizskarošas darbības, Ministru kabineta noteiktajā kārtībā bez maksas sniedzama nepieciešamā palīdzība, lai viņš atgūtu fizisko un psihisko veselību un integrētos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nodrošinātu vienotu izteiksmes stilu, visā anotācijā tiek lietots termins “cietušais”, "bērns, kurš cietis". Termins “cietušais”, "bērns, kurš cietis" tiek lietots arī rindkopās, kurās tiek citētas tiesību normas un dokumenti, kuru oriģinālversijā tiek lietots termins “upuris”, "bērns, kurš kļuvis par upuri". Šīs anotācijas ietveros abi minētie termini “cietušais” un “upuris” tiek uzlūkoti kā sinonīmi.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13.panta 1.</w:t>
      </w:r>
      <w:r w:rsidR="00000000" w:rsidRPr="00000000" w:rsidDel="00000000">
        <w:rPr>
          <w:vertAlign w:val="superscript"/>
          <w:rtl w:val="0"/>
        </w:rPr>
        <w:t xml:space="preserve">2</w:t>
      </w:r>
      <w:r w:rsidR="00000000" w:rsidRPr="00000000" w:rsidDel="00000000">
        <w:rPr>
          <w:rtl w:val="0"/>
        </w:rPr>
        <w:t xml:space="preserve"> daļā noteikts, ka valsts nodrošina vardarbības rezultātā cietušo bērnu sociālo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Bērnu lietu sadarbības padomes Bērnu tiesību aizsardzības likuma pastāvīgā apakšgrupa 2022.gada 7.jūnija sēdē (protokols nr.1/2022, 2.darba kārtības punkts “Aktuālie un plānotie grozījumi Bērnu tiesību aizsardzības likumā”, 6.priekšlikums) atbalstīja priekšlikumu “52.panta pirmajā daļā aizstāt vārdu “rehabilitācija” ar vārdiem “medicīniskā rehabilitācija” attiecīgajā locījumā” bez iebildumiem/priekšlikumiem.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lietu sadarbības padomes 2022.gada 22.jūnija sēdē [protokols nr.2, 1.paragrāfs (1. jautājums)] tika nolemts “apstiprināt Bērnu tiesību aizsardzības likuma pastāvīgās darba grupas saskaņotās redakcijas grozījumiem Bērnu tiesību aizsardzības likuma (…) 52.panta pirmajā daļā (…)” (https://www.lm.gov.lv/lv/bernu-lietu-sadabibas-padome).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bērna mājas darbību saistītie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īsteno EEZ finanšu instrumenta 2014.- 2021. gada programmas “Starptautiskā policijas sadarbība un noziedzības apkarošana” projektu “Atbalsts Barnahus ieviešanai Latvijā”. Līguma par projekta īstenošanu parakstīšanas datums: 18.02.2021. Projekta ilgums: līdz 30.04.2024. Līguma Nr. EEZ/LM/2020/5. Projekta vispārējais mērķis ir bērnu tiesību aizsardzības sistēmas pilnveidošana, ieviešot bērna mājas* modeli Latvijā, nodrošinot starpdisciplināru un starpinstitucionālu sadarbību bērniem, kuri cietuši no vardarbības vai kļuvuši par tās lieciniekiem.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pieturētos pie vienotas terminoloģijas, tad visā anotācijas tekstā, izņemot projekta “Atbalsts Barnahus ieviešanai Latvijā” nosaukumu, tiek lietots termins “bērna māja”. Norādāms, ka kā sinonīmi atsevišķos ar projektu “Atbalsts Barnahus ieviešanai Latvijā” saistītos dokumentos lietoti termini “Barnahus” un “Bērnu mājas modelis”, "bērna māja". Anotācijas ietvaros skaidrības labad visur tiek lietotos viens termins - “bērna māja”.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māja ir atzīta par vadošo, bērniem piemērotu, starpdisciplināru un starpinstitucionālu modeli, kas izstrādāts darbam ar cietušiem bērniem un vardarbības lieciniekiem. Bērna māja ir izveidota ar mērķi ikvienam bērnam novērst retraumatizāciju izmeklēšanas un tiesvedības laikā. Viens no bērna mājas pamatuzdevumiem ir palīdzēt sagatavot tiesvedībai derīgas liecības, izdibinot no bērna skaidrojumus tā, lai bērnam nebūtu jāierodas uz tiesu, ja lietā ir uzsākts kriminālprocess. Lai veiktu šo uzdevumu, bērna māja piedāvā “viena kontaktpunkta” pieeju, saskaņā ar kuru vienā, bērnam piemērotā telpā sadarbojas visas attiecīgās institūcijas, piem., policija, sociālie dienesti, bērnu aizsardzības dienesti, fiziskās un garīgās veselības pakalpojumu sniedzēji un prokurors. Bērna mājai ir arī nozīmīga loma galveno ieinteresēto personu informētības un zināšanu veicināšanā par vardarbību pret bērniem (Bērna mājas modeļa kvalitātes standarti. Starpdisciplināras un starpinstitucionālas sadarbības veicināšana darbā ar cietušiem bērniem un vardarbības lieciniekiem. Autore: Olīvija Linda Haldošone [Olivia Lind Haldorsson], bezpeļņas organizācija "Child Circle").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ieviest starpnozaru un starpdisciplināru uz cietušo centrētu institucionālās sadarbības modeli vardarbības pret bērniem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lai pret bērniem, kuri cietuši vardarbības vai ir tās liecinieki, izturētos bērniem draudzīgā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kriminālprocesā izmantoto pierādījumu kvalitāti, lai varētu atklāt noziedzīgus nodarījumus, kas saistīti ar vardarbību pret bērnu, tostarp apmācot speciālistus [pierādījumu kvalitātes uzlabošana tiks sekmēta, nodrošinot, ka vardarbībā cietušā bērna nopratināšanu bērna mājā veiks ar pieredzējuša un jomā augsti kvalificēta psihologa starpniecību, kurš specializējies vardarbībā cietušu bērnu nopratināšanā; nopratināšanā tiks izmantota pierādījumos balstīta metodoloģija; bērna nopratināšanā iesaistītās personas un institūcijas tiks speciāli sagatavotas, lai pilnvērtīgi varētu izmantot bērna mājā pieejamās iespējas un līdzekļus, tajā skaitā pierādījumu fiksēšanas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funkcionējošu, tiesiski un organizatoriski nostiprinātu bērna māju Latvijā, kur bērni tiek pratināti un medicīniski izmeklēti kriminālprocesuālos nolūkos*, vispusīgi novērtēti un saņem atbilstošus terapeitiskos pakalpojumus no atbilstošiem speciālistiem;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 vārdiem "medicīniski izmeklēti kriminālprocesuālos nolūkos" tiek saprasta gan iespēja bērna mājā veikt tiesu medicīnisko, tiesu psihiatrisko un tiesu psiholoģisko ekspertīzi, kā arī iespēju iegūt svarīgus datus par iespējamo vardarbības pret bērnu gadījumu, veicot bērna profilaktisko apskati pie ārsta (piemēram, ģimenes ārsta, pediatra, ginekologa, stomatologa). Vienlaikus norādāms, ka tiesu ekspertīzes veikšana ir kriminālprocesuāla izmeklēšanas darbība. Savukārt bērna medicīniskā  izmeklēšana un vispārēja veselības stāvokļa apskate nav kriminālprocesuālās darbības, taču arī veicot šāda profilaktiska ārsta apmeklēšana var palīdzēt identificēt iespējamas vardarbības pret bērnu 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bērna māju nacionālajā bērnu aizsardzības struktūrā, lai sadarbību starp institūcijām bērna mājas iekšienē regulētu valstī noteiktas procedūras un oficiāli starpinstitūciju nolīgumi.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tiesisko, politisko un institucionālo sistēmu daudznozaru starpinstitūciju kopējo ietvaru pakalpojumu attīstībai un ilgtspējīgai bērna mājas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speciālistu zināšanas un iespējas un palielināt speciālistu un plašākas sabiedrības informētību par vardarbības pret bērniem izplatību, galveno uzmanību pievēršot bērnu seksuālai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un modernizēt telpas bērna mājas vajadzībām (telpas atradīsies Bērnu klīniskās universitātes slimnīcas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starpdisciplīnu, vairāku pušu un institūciju pakalpojumus bērna mājas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2020.gada 6.oktobra sēdes protokola nr.59 22.paragrāfā "Informatīvais ziņojums "Par Eiropas Ekonomikas zonas finanšu instrumenta līdzfinansētās programmas "Starptautiskā policijas sadarbība un noziedzības apkarošana" ietvaros iepriekš noteiktā projekta "Atbalsts Barnahus ieviešanai Latvijā" ieviešanas modeli un ilgtspēju"" atbalstīti šādi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bērna mājas darbību nodrošināt Veselības ministrijas valdījumā esošās valsts sabiedrības ar ierobežotu atbildību "Bērnu klīniskā universitātes slimnīca" pārziņā nodotās telpās Vienības gatvē 45, Rīgā, projekta ietvaros veicot to renovācijai nepieciešamā tehniskā projekta sagatavošanu un nepieciešamo renovācijas darbu veikšanu no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iekļaut jaunu projekta partneri – Valsts bērnu tiesību aizsardzības inspekciju, kuras uzdevums ir gādāt par bērna mājas personālsastāvu un integrēt bērna mājas modeli inspekcijas institucionālajā struktūrā. Projekta īstenošanas laikā visas izmaksas, kas saistītas ar bērna mājas modeļa darbību (tajā skaitā finansējums bērna mājas modeļa personāla atlīdzībai) segt no projektam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ministrijai kā atbildīgajai institūcijai par projekta ilgtspējas nodrošināšanu sadarbībā ar bērna mājas darbībā iesaistītajām institūcijām atbilstoši informatīvajā ziņojumā paredzētajam projekta īstenošanas laikā un pēc tā pabeigšanas nodrošināt bērna mājas modeļa pilnvērtīgu darbību un tā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bērna mājas starpinstitucionālās sadarbības modelis nav normatīvi reglamentēts. Tomēr tādi jautājumi, kas saistīti ar noziedzīgu nodarījumu pret bērnu izmeklēšanu, pierādījumu iegūšanu, fizisku personu datu apstrādes jautājumi, bērna mājas starpinstitucionālas sadarbības ietvaros nav atrisināmi esošajā normatīvajā ietvarā. Veicot procesuālas darbības nepieciešams strikti pieturēties pie normatīvajos aktos ietvertajiem priekšrakstiem.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Labklājības ministrija ir uzņēmusies nodrošināt bērna mājas darbības ilgtspēju, nepieciešama bērna mājas institūta nostiprināšana tiesību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bērna mājas darbību saistītie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likumprojektam paredzēts Bērnu tiesību aizsardzības likumā ietvert 52.</w:t>
      </w:r>
      <w:r w:rsidR="00000000" w:rsidRPr="00000000" w:rsidDel="00000000">
        <w:rPr>
          <w:vertAlign w:val="superscript"/>
          <w:rtl w:val="0"/>
        </w:rPr>
        <w:t xml:space="preserve">1</w:t>
      </w:r>
      <w:r w:rsidR="00000000" w:rsidRPr="00000000" w:rsidDel="00000000">
        <w:rPr>
          <w:rtl w:val="0"/>
        </w:rPr>
        <w:t xml:space="preserve">, 52.</w:t>
      </w:r>
      <w:r w:rsidR="00000000" w:rsidRPr="00000000" w:rsidDel="00000000">
        <w:rPr>
          <w:vertAlign w:val="superscript"/>
          <w:rtl w:val="0"/>
        </w:rPr>
        <w:t xml:space="preserve">2</w:t>
      </w:r>
      <w:r w:rsidR="00000000" w:rsidRPr="00000000" w:rsidDel="00000000">
        <w:rPr>
          <w:rtl w:val="0"/>
        </w:rPr>
        <w:t xml:space="preserve">, 52.</w:t>
      </w:r>
      <w:r w:rsidR="00000000" w:rsidRPr="00000000" w:rsidDel="00000000">
        <w:rPr>
          <w:vertAlign w:val="superscript"/>
          <w:rtl w:val="0"/>
        </w:rPr>
        <w:t xml:space="preserve">3</w:t>
      </w:r>
      <w:r w:rsidR="00000000" w:rsidRPr="00000000" w:rsidDel="00000000">
        <w:rPr>
          <w:rtl w:val="0"/>
        </w:rPr>
        <w:t xml:space="preserve"> pantu, minētajos pantos paredzot, ka bērna māja ir Valsts bērnu tiesību aizsardzības inspekcijas struktūrvienība, kas koordinē un vada sadarbību starp dažādu jomu profesionāļiem, lai saudzīgi iegūtu nepieciešamo informāciju situācijas izpētei, nodrošinātu iespēju veikt kriminālprocesuālās darbības,  kā arī sniegtu atbalstu vardarbībā cietušiem bērniem un viņu nevardarbīgajiem tuviniekiem.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mājas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vienuviet nodrošināt vardarbībā cietušā bērna labākajām interesēm atbilstošus intervences pasākumus, tajā skaitā bērna vajadzību un risku izvērtēšanu, medicīnisko, psiholoģisko un sociālo atbalstu bērnam un tā nevardarbīgajam tuviniekam;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iespēju veikt kriminālprocesuālās darbības bērniem, kuri cietuši no noziedzīgiem nodarījumiem pret tikumību un dzimumneaizskaramību, kā arī Krimināllikuma 125.panta otrās daļas 9.punktā, 126.panta otrās daļas 7.punktā, 130.panta trešās daļas 6.punktā un 174.pantā paredzētajiem noziedzīgajiem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koordinēt, lai kompetentās institūcijas savu pilnvaru īstenošanas nolūkā apmainās ar informāciju, kas nepieciešama vardarbības pret bērnu gadījuma vadīšanā, neveicot atkārtotu vienas un tās pašas informācijas iegūšanu no bērna, piemēram, neveicot atkārtotu bērna iztaujāšanu, kā arī nodrošināt saņemtās informācijas uzkrāšanu un veidot statistikas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mājas darbības ietvaros valsts sabiedrība ar ierobežotu atbildību “Bērnu klīniskā universitātes slimnīca” nodrošina veselības aprūpes un rehabilitācijas pakalpojumus, lai saglabātu, uzlabotu un atjaunotu no vardarbības cietušā bērnu veselību, un sniedz rekomendācijas koriģējošajiem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“Bērnu klīniskā universitātes slimnīca” ir reģistrēta ārstniecības iestāde un tikai reģistrētas ārstniecības iestādes telpās var tikt sniegti reģistrētu ārstniecības personu veselības aprūpes pakalpojumi, kuri būs nepieciešami bērnam, t.sk., atrodoties bērna mājas telpās. Bērna mājas viens no mērķiem ir nepārtraukti - no pirmā mirkļa, kad atklāta vardarbība – no vardarbības cietušam bērnam sniegt nepārtrauktu psiholoģisko un rehabilitējošo, fizisko un mentālo profesionālu ārstniecisko palīdzību, kas saglabā, uzlabo un atjauno bērna veselību. valsts sabiedrība ar ierobežotu atbildību “Bērnu klīniskā universitātes slimnīca” nevarēs nodrošināt kvalitatīvus, efektīvus un pieejamus plaša spektra veselības aprūpes pakalpojumus no vardarbības cietušajiem bērniem, ja visā bērna mājas darbības procesā valsts sabiedrība ar ierobežotu atbildību “Bērnu klīniskā universitātes slimnīca” nepiedalīsies procesu pārraudzībā un nebūs piešķirtas tiesības koriģēt pasākumu kompleksu, kas attiecas uz bērna vislabāko interešu aizsardzību. Veselības aprūpes nepārtraukta organizēšana bērnam var notikt tikai gadījumā, ja valsts sabiedrība ar ierobežotu atbildību “Bērnu klīniskā universitātes slimnīca” ir tiešs dalībnieks bērna mājā un tajā notiekošajiem procesos un to izpildē var nepārtraukti piedalīties arī ārstniecības personas, kas visefektīvāk var ieteikt un koriģēt pasākumus bērna izpētes intervijās.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māja savā darbībā ievēro bērna labākās intereses, nodrošina pienācīgu bērna uzklausīšanu, gādā par to, lai vardarbībā cietušā bērna lietas virzība notiktu bez nepamatotas kavēšanās un visas darbības, kurās nepieciešama bērna iesaiste, notiktu bērnam piemērotā vidē, institūcijām proaktīvi sadarbojoties, atbilstoši fiksējot un apmainoties ar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kompetentās institūcijas un pakalpojumu sniedzējus bērna vajadzību pēc palīdzības identificēšanā;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iespēju bērnam draudzīgā veidā veikt kriminālprocesuālās darbības atbilstoši Kriminālprocesa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vai koordinē vardarbībā cietušajam bērnam nepieciešamo atbalstu, tostarp medicīnisko un psiholoģisko palīdzību, sociālo rehabilitāciju un citus nepieciešamos sociālos pakalpojumus,  kā arī cita veida palīdzību atbilstoši bērna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sadarbojas, sniedz konsultācijas un atbalsta atbildīgos speciālistus un iesaistītās institūcijas jautājumos par vardarbībā cietušā bērna gadījuma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 speciālo zināšanu par vardarbības pret bērnu gadījumu izpratni, tostarp par šādu gadījumu vadību un starpdisciplināro un starpinstitucionālo sadarbību, pilnveides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tiek organizēta bērna mājas darbība, sniegtie pakalpojumi un starpdisciplinārās un starpinstitucionālās sadarbības procedūras,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Bērna mājas uzraudzības padomes izveidi. Bērna mājas uzraudzības padome ir koleģiāla institūcija, kuras darbību organizē Valsts bērnu tiesību aizsardzības inspekcija. Bērna mājas uzraudzības padomes mērķis ir novērtēt bērna mājas darbību un veicināt bērna mājas attīstību un darbības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mājas uzraudzības padome veic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novērtē bērna mājas darbības un procesu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 bērna mājas efektīvas pārvaldības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konsultē par bērna mājas starpinstitucionālās sadarbības ieviešanas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koordinē atbildīgās nozares problēmjautājumus, kas attiecas uz bērna mājas darbību, kuri pārsniedz bērna mājas vadītāja un Valsts bērnu tiesību aizsardzības inspekcijas vadītāja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priekšlikumus bērna mājas stratēģiskai attīstībai un darbības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mājas uzraudzības padomes sastāvā ir Labklājības ministrijas, Tieslietu ministrijas, Iekšlietu ministrijas, Veselības ministrijas, Valsts bērnu tiesību aizsardzības inspekcijas, Valsts policijas, Latvijas Republikas prokuratūras, valsts sabiedrība ar ierobežotu atbildību “Bērnu klīniskā universitātes slimnīca” un biedrības “Latvijas Bērnu labklājības tīkls”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mājas uzraudzības padomes izveides un darbības kārtību nosaka ar padomes apstiprinātu nolikumu.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likumprojekts nemaina spēkā esošo ziņošanas pienākumu policijai par iespējamo vardarbību. Saskaņā ar Bērnu tiesību aizsardzības likuma 51.panta trešo daļu katrai personai ir pienākums ziņot policijai vai citai kompetentai iestādei par vardarbību vai citu pret bērnu vērstu noziedzīgu nodarījumu. Par neziņošanu vainīgās personas saucamas pie likumā noteiktās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73.pantu katra iedzīvotāja pienākums ir sargāt savu un citu bērnu drošību, ne vēlāk kā tajā pašā dienā ziņot policijai, bāriņtiesai vai citai bērna tiesību aizsardzības institūcijai par nolaidību, jebkādu vardarbību un noziedzīgu nodarījumu vai administratīvu pārkāpumu pret bērnu, par viņa tiesību pārkāpumu vai citādu apdraudējumu, kā arī tad, ja personai ir aizdomas, ka bērnam ir priekšmeti, vielas vai materiāli, kas var apdraudēt paša bērna vai citu personu dzīvību vai veselību. Veselības aprūpes, pedagoģiskie, sociālās sfēras vai policijas darbinieki, kā arī vēlētas valsts un pašvaldību amatpersonas, kurām kļuvis zināms par bērna tiesību pārkāpšanu un kuras par to nav ziņojušas minētajām institūcijām, par neziņošanu saucamas pie likumā noteiktās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projekta ieviešanas posmā [laikā no 2023.gada maija (bērna mājas darbības sākuma datums ir pakārtots tam, vai paredzētajā laikā tiks pabeigta bērna mājas telpu renovācijas un labiekārtošanas darbi) līdz 2024.gada aprīlim] bērna mājas pakalpojumus nav paredzēts attiecināt uz tādām nepilngadīgām personām, kas atrodas ieslodzījumā (notiesātajiem un apcietinātajiem). Paredzēts, ka bērns, kurš ir cietis no vardarbības, ierodas bērna mājā, kurā sastopas ar dažāda veida speciālistiem. Bērniem, kuri atrodas ieslodzījuma vietā, nebūs iespējams ierasties bērna mājā.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kādus konkrētus pasākumus ir nepieciešams īstenot vardarbībā cietušā bērna gadījumā, tiek izskatīts individuāli, ņemot vērā konkrētā bērna situāciju [situācija vērtējama no vairāku nozaru skatu punktu: kriminālprocesuālie jautājumi; bērna interešu aizstāvības jautājumi (arī aizgādības jautājums un nepieciešamība bērna nodrošināt ārpusģimenes aprūpi); bērnam nepieciešamais atbalsts, lai pārvarētu emocionālo traumu; bērnam nepieciešamā medicīniskā palīdzība; cits konkrētajam bērnam un bērna ģimenei nepieciešamais atbalsts; sekošana līdzi un bērna un ģimenes atbalstīšana pēc bērna mājas apmeklējuma]. Tādējādi bērna mājas speciālistiem un iesaistītājām institūcijām katra bērna lieta ir individuāli jāizsver, lai rastu bērna interesēm visatbilstošāko rīcības plānu, tajā skaitā, izsverot, kādi pasākumi būtu veicami konkrētā bērna lietā, pasākumu steidzamība un to veikšanas secība (arī kad plānojams bērna mājas apmeklējums, kādas institūcijas un kādi speciālisti un citas personas ir iesaistāmas, kā tiks nodrošināta sekošana līdzi bērna situācijai pēc bērna mājas apmeklējuma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kompetentās institūcijas ņem vērā lietas apstākļus, tajā skaitā veicamo darbību steidzamību, bērna drošību, iespējamos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arī vērā, ka praksē būs arī tādi gadījumi, kad intervences pasākumi veicami vēl pirms bērna mājas apmeklējuma. Piemēram, ja bērns saistībā ar piedzīvoto vardarbību ar Neatliekamās medicīniskās palīdzības dienesta atbalstu ir nonācis ārstniecības iestādē, lai tur nekavējoties saņemtu nepieciešamo medicīnisko palīdzību, tad šādās situācijās nepieciešamo pierādījumu par notikušo vardarbību fiksēšana, kurus nepieciešams fiksēt nekavējoties, kamēr tie nav zuduši, būtu veicama bērna atrašanās vietā, nevis bērna mājas apmeklējuma laikā. Tāpat arī izmeklētājs, vērtējot lietas apstākļus, izlemj, vai cietušā bērna nopratināšana būtu uz karstām pēdām veicama turpat bērna atrašanās vietā, negaidot bērna mājas apmeklējumu. Vienlaikus arī sociālais dienests, ja nepieciešams, arī bāriņtiesa, iesaistās bērnam nepieciešamās palīdzības sniegšanā nekavējoties, ja lietas apstākļi liecina par šādas rīcības nepieciešamību, negaidot, kad vardarbībā cietušais bērns apmeklēs bērna māju.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mājas institūta izveidošana nenozīmē, ka neatliekami veicamās darbības kompetentās institūcijas varētu atlikt darīt, līdz brīdim, kad bērns apmeklēs bērna māju.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kāda no institūcijām jau veikusi informācijas iegūšanu no bērna vai uzsākusi palīdzības sniegšanu cietušajam bērnam, arī šādā situācijā tās darbības, kuras jau tiek pienācīgā kārtā veiktas vai jau tikušas veiktas, nebūtu bērnam jāveic atkārtoti, apmeklējot bērna māju (piemēram, lietas, kuras ir tikušas uzsāktas pirms bērna mājas izveidošanas).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bērna māja sāks darbu 2023.gada maijā. Tādēļ likumprojekta pārejas noteikumos ir iekļauts jauns punkts, kas paredz, ka grozījumi par šā likuma papildināšanu ar 52.</w:t>
      </w:r>
      <w:r w:rsidR="00000000" w:rsidRPr="00000000" w:rsidDel="00000000">
        <w:rPr>
          <w:vertAlign w:val="superscript"/>
          <w:rtl w:val="0"/>
        </w:rPr>
        <w:t xml:space="preserve">1</w:t>
      </w:r>
      <w:r w:rsidR="00000000" w:rsidRPr="00000000" w:rsidDel="00000000">
        <w:rPr>
          <w:rtl w:val="0"/>
        </w:rPr>
        <w:t xml:space="preserve">, 52.</w:t>
      </w:r>
      <w:r w:rsidR="00000000" w:rsidRPr="00000000" w:rsidDel="00000000">
        <w:rPr>
          <w:vertAlign w:val="superscript"/>
          <w:rtl w:val="0"/>
        </w:rPr>
        <w:t xml:space="preserve">2</w:t>
      </w:r>
      <w:r w:rsidR="00000000" w:rsidRPr="00000000" w:rsidDel="00000000">
        <w:rPr>
          <w:rtl w:val="0"/>
        </w:rPr>
        <w:t xml:space="preserve"> un 52.</w:t>
      </w:r>
      <w:r w:rsidR="00000000" w:rsidRPr="00000000" w:rsidDel="00000000">
        <w:rPr>
          <w:vertAlign w:val="superscript"/>
          <w:rtl w:val="0"/>
        </w:rPr>
        <w:t xml:space="preserve">3</w:t>
      </w:r>
      <w:r w:rsidR="00000000" w:rsidRPr="00000000" w:rsidDel="00000000">
        <w:rPr>
          <w:rtl w:val="0"/>
        </w:rPr>
        <w:t xml:space="preserve"> pantu, kas paredz likumā ietvert bērna mājas definīciju, nosaka tās darbības mērķus un pamatprincipus, valsts sabiedrības ar ierobežotu atbildību "Bērnu klīniskā universitātes slimnīca" pienākumus bērna mājas darbības ietvaros,  paredz, ka Ministru kabinets nosaka kārtību, kādā tiek organizēta bērna mājas darbība, sniegtie pakalpojumi un starpdisciplinārās un starpinstitucionālās sadarbības procedūras, kā arī nosaka Bērna mājas uzraudzības padomes institucionālo statusu, darbības mērķus, funkcijas un sastāvu, stājas spēkā 2023.gada 1.maijā. Šāds bērna mājas darbības uzsākšanas termiņš ir saistīts ar laiku, kas nepieciešams, lai ēkai, kurā esošajās telpās darbosies bērna māja, varētu pabeigt būvniecības darbus. Prognozējams, ka būvniecība ilgs līdz pat 2023.gada aprīlim, tas ir deviņus mēnešus no būvniecības līgums noslēgšanas brīža (būvniecības līgums noslēgts 2022.gada 11.jūlijā).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Pilotprojekta “Bērna māja” laikā no 2017.gada aprīļa līdz decembrim Rīgā un Rīgas reģionā “Bērna mājas” modelis tika izmēģināts organizācijas “Centrs Dardedze” telpās, kur ikdienā jau tiek sniegta psiholoģiska palīdzība bērniem un viņu ģimenēm, tajā skaitā vardarbības gadījumos. Pilotprojekta ietvaros tika izstrādāta iesaistīto institūciju sadarbības metodoloģija, veiktas speciālistu apmācības un telpu pielāgošana: apskates telpas remonts, telpu skaņas izolācijas uzlabošana, kā arī video un translācijas aparatūras uzstādīšana. Aptuveni sešu mēnešu laikā tika nopratināti 22 bērni un gada beigās tika iesniegti ieteikumi “Bērna mājas” modeļa ieviešanai visā Latvijā. Pilotprojekts tika īstenots ar Tieslietu ministrijas un Labklājības ministrijas finansiālu atbalstu. Pilotprojektā laikā tika vērtēta esošajā situācijā, tās negatīvie faktori un ieguvumi, ko dos bērna mājas ieviešana.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EEZ finanšu instrumenta 2014.- 2021. gada programmas “Starptautiskā policijas sadarbība un noziedzības apkarošana” projekta “Atbalsts Barnahus ieviešanai Latvijā” ietveros sadarbībā ar Ekonomiskās sadarbības un attīstības organizāciju tiek īstenots pētījums, kura ietvaros tiek veikt izmaksu samērošana pret ieguvumiem attiecībā uz bērna mājas institūta ieviešanu. Saskaņā ar preliminārajiem pētījuma datiem konstatējams, ka vidējā un ilgtermiņā bērna mājas ieviešana radīs pozitīvu finansiālu ieguvumu. Lai saņemtu izvērtākas ziņas par pētījuma rezultātiem un secinājumiem, nepieciešams sagaidīt, kad būs pieejams galīgais pētījuma teksts.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sākotnēji bērna mājā palīdzība būs jāsniedz visiem bērniem, kas cietuši no noziedzīgiem nodarījumiem pret tikumību un dzimumneaizskaramību, kā arī atsevišķu noziedzīgu nodarījumu sastāviem, kas saistīti ar fizisku vardarbību. Savukārt citos gadījumos, kas likumā nebūs tieši uzskaitīti, bērna mājai pastāvēs rīcības brīvība, vērtējot individuālo gadījumu, kā arī iestādes kapacitāti, izlemt, vai vardarbībā cietušajam bērnam palīdzība būtu sniedzama bērna mājā.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perspektīvā plānots, ka obligātās bērna mājā izskatāmās vardarbības lietas tiks paplašinātas arī uz visām citām būtiskām lietu kategorijām un visiem pārējiem vardarbības veidiem (fiziska, emocionāla un seksuāla vardarbība un ekspluatācija, pamešana novārtā), lai tiektos uz tādu darbības modeli, pēc iespējas aptverot ikvienu bērnu, kurš ir cietis no vardarbības, kam ir nepieciešama palīdzība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bērna mājas mērķa grupas paplašināšanu tiks izskatīts pēc EEZ finanšu instrumenta 2014.- 2021. gada programmas “Starptautiskā policijas sadarbība un noziedzības apkarošana” projekta “Atbalsts Barnahus ieviešanai Latvijā” noslēguma 2024.gada 30.aprīlī, sagatavojot attiecīgus grozījumus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kuriem nepieciešama viesģimene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vecāki (t.sk. aizbildņi, audžuvecāki)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kuri ir cietuši no vardarbības, liecinieki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kuri ir cietuši no vardarbības, nevardarbīgie vecāki (t.sk. aizbildņi, audžuvecāki)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adoptētāji (bērna radinieki)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adoptējamie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iegūt viesģimenes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 goda ģimenes apliecības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kuri cietuši no noziedzīgiem nodarījumiem pret tikumību un dzimumneaizskaramību, kā arī Krimināllikuma 125.panta otrās daļas 9.punktā, 126.panta otrās daļas 7.punktā, 130.panta trešās daļas 6.punktā un 174.pantā paredzētajiem noziedzīgajiem nodarījumiem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policijas sagatavoto Pārskatu par nepilngadīgo noziedzības stāvokli, noziedzīgos nodarījumos cietušajiem bērniem un noziedzības novēršanas problēmām 2021. gada 12 mēnešos (https://www.vp.gov.lv/lv/publikacijas-un-parskati) pēc Iekšlietu ministrijas Informācijas centra datiem 2021. gada 12 mēnešos par noziedzīgos nodarījumos cietušām atzītas kopā 9 344  (-1 735 ) personas, no tām 501  (+9) bērni, no kuriem 301 (+21) mazgadīgas personas salīdzinājumā ar iepriekšējo periodu. No noziedzīgos nodarījumos cietušajiem bērniem, zēni ir 197 (-19) un meitenes 304 (+28).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12 mēnešos, salīdzinājumā ar 2020. gada 12 mēnešiem, visbiežāk bērni cietuši no noziedzīgiem nodarījumiem pret tikumību un dzimumneaizskaramību – 54,3% gadījumu (+15,7%), no cietsirdības un vardarbības (KL 174.pants) – 15,4% bērnu (-8,4%), mantiskiem nodarījumiem – 9,5% (-3,1%) un no nodarījumiem pret dzīvību un veselību – 10,2% (-4,6%).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bērnu vecumam, pieaug risks ciest no noziedzīgiem nodarījumiem pret tikumību un dzimumneaizskaramību. Visbiežāk no iepriekš minētajiem noziedzīgiem nodarījumiem cieš meitenes, zēni retāk.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periodā, salīdzinot ar iepriekšējo periodu, samazinājies bērnu skaits, kuri cietuši no cietsirdības un vardarbības (KL - 174. pants) 84 (-33), no zādzības (KL – 175. pants) 5 (-13) un izteiktiem draudiem izdarīt slepkavību un nodarīt smagu miesas bojājumu (KL – 132. pants) 1 (-10), bet  palielinājies bērnu skaits, kuri cietuši no no pamudināšanas iesaistīties seksuālās darbībās (KL – 162.1 pants) 50 (+34), no pavešanas netiklībā (KL – 162. pants) 63 (+31), no pornogrāfiska priekšnesuma demonstrēšanas, intīma rakstura izklaides ierobežošanas un pornogrāfiska rakstura materiāla aprites noteikumu pārkāpšana (KL – 166. pants) 54 (+26) un no seksuālas vardarbības (KL – 160. pants) 76 (+17).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IeM IC datiem 2020. gada 12 mēnešos, sadalījumā pēc noziedzīga nodarījuma izdarīšanas vietas, bērni visbiežāk cietuši: 86 (-28) dzīvoklī, 76 (+12) pilsētā, 54 (+20) interneta vidē, 48 (+6) uz ielas, 43 (-25) dzīvojamajā mājā un 4 (-9) mācību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VP GKrPP kā viena no prioritātēm ir noteikta pret nepilngadīgo un mazgadīgo personu tikumību un dzimumneaizskaramību vērstu noziedzīgu nodarījumu apkarošana, tai skaitā noziedzīgu nodarījumu, kas saistīti ar bērnu pornogrāfijas izplatīšanu ar augsto tehnoloģiju palīdzību, apkarošana.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IeM IC Sodu Reģistra DWH datu masīvu “202112”           2021. gadā valstī pēc KL 161. panta (Seksuāla rakstura darbības ar personu, kura nav sasniegusi 16 gadu vecumu) kopumā uzsākti 34   (-10) kriminālprocesi (visi VP). Par atklātiem tiek uzskaitīti 26 kriminālprocesi (visi VP), t.sk. 7 kriminālprocesi no 2021.gadā uzsāktajiem kriminālprocesiem, savukārt kriminālvajāšanas uzsākšanai uz prokuratūru nosūtīti 25 (visi VP) kriminālprocesi, t.sk. 6 kriminālprocesi no 2021.gadā uzsāktajiem kriminālprocesiem.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KL 162. panta (Pavešana netiklībā) valstī kopumā uzsākti 36 (-5) kriminālprocesi (visi VP). Par atklātiem tiek uzskaitīti 40 kriminālprocesi (visi VP), t.sk. 10 kriminālprocesi no 2021. gadā uzsāktajiem kriminālprocesiem, kriminālvajāšanas uzsākšanai uz prokuratūru nosūtīti 34 kriminālprocesi       (visi VP), t.sk. 9 kriminālprocesi no 2021. gadā uzsāktajiem kriminālprocesiem.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KL 162.¹ panta (Pamudināšana iesaistīties seksuālās darbībās) valstī kopumā uzsākti 19 (-5) kriminālprocesi (visi VP). Par atklātiem tiek uzskaitīti 18 kriminālprocesi, no kuriem 17 kriminālprocesi atklāti VP, t.sk. 6 kriminālprocesi no 2021. gadā uzsāktajiem kriminālprocesiem, no kuriem 5 kriminālprocesi VP, kriminālvajāšanas uzsākšanai uz prokuratūru nosūtīti        17 kriminālprocesi, no kuriem 16 kriminālprocesus nosūtīja VP, t.sk. 6 kriminālprocesi no 2021. gadā uzsāktajiem kriminālprocesiem, no kuriem  5 kriminālprocesi 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KL 164. panta (Par sešpadsmit gadu vecumu nesasniegšanas personas pamudināšanu, iesaistīšanu vai piespiešanu nodarboties ar prostitūciju) ceturtās daļas valstī kopumā uzsākti 4 (+4) kriminālprocesi (visi VP). Par atklātiem tiek uzskaitīts 1 kriminālprocess (VP), kriminālvajāšanas uzsākšanai uz prokuratūru nosūtīts 1 kriminālprocess (VP).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KL 166. panta (Pornogrāfiska priekšnesuma apmeklēšana vai demonstrēšana vai tādu pornogrāfiska rakstura materiālu apriti, kurš satur bērnu pornogrāfiju, cilvēka seksuālas darbības ar dzīvnieku, nekrofiliju vai dzimumtieksmes apmierināšanu vardarbīgā veidā) otrās daļas valstī kopumā uzsākti 88  (-20) kriminālprocesi no kuriem 87 kriminālprocesi uzsākti  VP. Par atklātiem tiek uzskaitīti 67 kriminālprocesi, no kuriem 63 kriminālprocesi atklāti  VP, t.sk. 20 kriminālprocesi no 2021. gadā uzsāktajiem kriminālprocesiem, no kuriem 19 kriminālprocesi (VP), kriminālvajāšanas uzsākšanai uz prokuratūru nosūtīti 62 kriminālprocesi, no kuriem 60 kriminālprocesi VP,  t.sk. 19 kriminālprocesi no 2021. gadā uzsāktajiem kriminālprocesiem, no kuriem 18 kriminālprocesi 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KL 166. panta (Pornogrāfiska priekšnesuma demonstrēšana, intīma rakstura izklaides ierobežošanas un pornogrāfiska rakstura materiāla aprites noteikumu pārkāpšana) trešās daļas valstī kopumā uzsākti 14 (+6) kriminālprocesi (visi VP), par atklātiem tiek uzskaitīti 11 kriminālprocesi (visi VP), t.sk. 4 kriminālprocesi no 2021. gadā uzsāktajiem kriminālprocesiem,  kriminālvajāšanas uzsākšanai uz prokuratūru nosūtīti 9 kriminālprocesi (visi VP), t.sk. 4 kriminālprocesi no 2021. gadā uzsāktajiem kriminālprocesiem.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KL 166. panta (Pornogrāfiska priekšnesuma demonstrēšana, intīma rakstura izklaides ierobežošanas un pornogrāfiska rakstura materiāla aprites noteikumu pārkāpšana) ceturtās daļas valstī kopumā uzsākti 26 (-4) kriminālprocesi (visi VP), par atklātiem tiek uzskaitīti 32 kriminālprocesi (visi VP), t.sk. 9 kriminālprocesi no 2021. gadā uzsāktajiem kriminālprocesiem, kriminālvajāšanas uzsākšanai uz prokuratūru nosūtīti 30 kriminālprocesi, no kuriem 29 kriminālprocesi VP, t.sk. 9 kriminālprocesi no 2021. gadā uzsāktajiem kriminālprocesiem, no kuriem 8 kriminālprocesi 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KL 172. panta (Par nepilngadīgā iesaistīšanu noziedzīgā nodarījumā) valstī kopumā uzsākti 3 (-14) kriminālprocesi, no kuriem 1 uzsākts VP. Par atklātiem tiek uzskaitīti 5 kriminālprocesi (visi VP), t.sk. 1 kriminālprocess no 2021. gadā uzsāktajiem kriminālprocesiem, kriminālvajāšanas uzsākšanai uz prokuratūru nosūtīti 4 kriminālprocesi (visi VP), t.sk. 1 kriminālprocess no 2021. gadā uzsāktajiem kriminālprocesiem.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KL 174. panta (Par cietsirdību un vardarbību pret nepilngadīgo) valstī kopumā uzsākti 86 (-26) kriminālprocesi, no kuriem 80 kriminālprocesi uzsākti VP. Par atklātiem tiek uzskaitīti 52 kriminālprocesi (visi VP), t.sk. 10 kriminālprocesi no 2021. gadā uzsāktajiem kriminālprocesiem, kriminālvajāšanas uzsākšanai uz prokuratūru nosūtīti 48 kriminālprocesi (visi VP), t.sk. 7 kriminālprocesi no 2021. gadā uzsāktajiem kriminālprocesiem.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VP GKrPP KIP sniegto informāciju, noziedzīgo nodarījumu pret personas tikumību un dzimumneaizskaramību cietušo personu vecums variē no 4 līdz 78 gadiem. 80% cietušie ir nepilngadīgas personas, bet 20% - pilngadīgas personas. Šeit jāatzīmē, ka noziedzīgie nodarījumi pret personas tikumību un dzimumneaizskaramību lielākoties tiek izdarīti attiecībā pret nepilngadīgām personām. Kopumā lielais cietušo nepilngadīgo īpatsvars skaidrojams ar konkrētu KL pantu specifiku, kur par cietušajiem var atzīt tikai nepilngadīgas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6% gadījumu nebija iespējams noskaidrot noziedzīga nodarījuma izdarīšanas vietu. Izvērtējot identificētās noziedzīga nodarījuma izdarīšanas vietas, var secināt, ka noziedzīgi nodarījumu pret personas tikumību un dzimumneaizskaramību lielākoties tiek veikti reālajā vidē  - 69%. Tajos  aizdomās turētā persona ir pilngadīgs vīrietis, bet cietusī - nepilngadīga meitene.  Interneta vidē tiek veikts 31% šāda veida noziedzīgu nodarījumu. Reālajā vidē lielākoties tiek veikti noziedzīgi nodarījumi, kuri kvalificējami pēc KL 160. panta, 159. panta un 161. panta. Savukārt interneta vidē lielākoties tiek veikti noziedzīgi nodarījumi, kuri kvalificējami pēc KL 166. panta, 162. panta un 162.1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ka uzsāktajos kriminālprocesos 90% aizdomās turēto personu bija pilngadīgas, savukārt 10% - nepilngadīgas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bērnu tiesību aizsardzības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medicīnas ekspertīzes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Rajona (pilsētas)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iestādes, komersanti un personas, kuras nodrošina pakalpojumu vai nodokļu un nodevu atlaides valsts atbalsta programmas “Latvijas Goda ģimenes apliecības programma” mērķgrupām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96 151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96 151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339 769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113 119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296 721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376 245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339 769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113 119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296 721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376 245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-16 968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-296 721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-376 245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-16 968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-296 721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-376 245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-296 721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-376 245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un 2024.gadam norādīts Labklājības ministrijas pamatbudžeta apakšprogrammas 71.06.00 “Eiropas Ekonomikas zonas un Norvēģijas finanšu instrumentu finansētie projekti” plānotais finansējums atbilstoši likumam “Par vidēja termiņa budžeta ietvaru 2022., 2023. un 2024.gadam”.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Goda ģimenes apliecības informācijas uzkrāšanas un analīzes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2021.gada 2.septembrī SIF ar Pilsonības un migrācijas lietu pārvaldi  noslēdza starpresoru vienošanos “Par Fizisko personu reģistrā iekļauto datu sniegšanu tiešsaistes datu pārraides režīmā” un nekavējoties tika izsludināts iepirkums “Valsts atbalsta programmas “Latvijas Goda ģimenes apliecība “Goda ģimene”” Informācijas uzkrāšanas un analīzes sistēmas funkcionalitātes pilnveidošana” (ID Nr. SIF 2021/8) par jaunās Latvijas Goda ģimenes apliecības informācijas uzkrāšanas un analīzes sistēmas izstrādi. Iepirkuma rezultātā izvēlētais Izstrādātājs plāno jauno sistēmu ieviest līdz 2022. gada oktobrim.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paredzētā Latvijas Goda ģimenes apliecības informācijas uzkrāšanas un analīzes sistēmas ieviešana 2022. gadā un turpmāk ik gadu tās uzturēšana tiks nodrošināta SIF  piešķirto valsts budžeta līdzekļu ietvaros (atbilstoši likumam “Par valsts budžetu 2022. gadam” un likumam “Par vidēja termiņa budžeta ietvaru 2022., 2023. un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Valsts atbalsta programmai “Latvijas Goda ģimenes apliecība” iekļauts SIF programmā "01.00.00. Sabiedrības integrācijas fonda vadība".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Ar bērna mājas darbību saistītie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2020.gada 6.oktobra sēdes protokola Nr.59 22.paragrāfu "Informatīvais ziņojums "Par Eiropas Ekonomikas zonas finanšu instrumenta līdzfinansētās programmas "Starptautiskā policijas sadarbība un noziedzības apkarošana" ietvaros iepriekš noteiktā projekta "Atbalsts Barnahus ieviešanai Latvijā" ieviešanas modeli un ilgtspēju"" atbalstīti šādi risinājumi Eiropas Ekonomikas zonas finanšu instrumenta 2014.-2021.gada perioda programmas "Starptautiskā policijas sadarbība un noziedzības apkarošana" iepriekš noteiktā projekta "Atbalsts Barnahus ieviešanai Latvijā" (turpmāk – Projekts) un programmas līguma ieviešanas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bērna mājas darbību nodrošināt un Projekta finanšu līdzekļus ieguldīt Veselības ministrijas valdījumā esošās valsts sabiedrības ar ierobežotu atbildību "Bērnu klīniskā universitātes slimnīca" (turpmāk – Bērnu slimnīca) pārziņā nodotās četru stāvu ēkas Vienības gatvē 45, Rīgā, (kadastra apzīmējums ēkai 01000540101001) pirmajā stāvā un atsevišķās pagrabstāva telpās ar kopējo platību 350 kvadrātmetri, Projekta ietvaros veicot to renovācijai nepieciešamā tehniskā projekta sagatavošanu un nepieciešamo renovācijas darbu veikšanu no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integrēt bērna māju Valsts bērnu tiesību aizsardzības inspekcijas institucionālajā struktūrā. Projekta īstenošanas laikā visas izmaksas, kas saistītas ar bērna mājas modeļa darbību (tajā skaitā finansējums bērna mājas personāla atlīdzībai; finansējums šī protokollēmuma 2.1.apakšpunktā minēto telpu nomai no Bērnu slimnīcas) segt no Projektam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Labklājības ministrijai kā atbildīgajai institūcijai par projekta ilgtspējas nodrošināšanu sadarbībā ar bērna mājas darbībā iesaistītajām institūcijām atbilstoši informatīvajā ziņojumā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Projekta īstenošanas laikā un pēc tā pabeigšanas nodrošināt bērna mājas pilnvērtīgu darbību un tā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vismaz 5 gadus pēc Projekta noslēguma pārskata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---nodrošināt Projekta ietvaros nodibināto līgumsaistību starp inspekciju un Bērnu slimnīcu par telpu nomu (atbilstoši Ministru kabineta 2018.gada 20.februāra noteikumiem Nr.97 "Publiskas personas mantas iznomāšanas noteikumi") turpināšanu Bērna mājas modeļa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---nodrošināt bērna mājas darbībai nepieciešamās amata vietas nozares ietvaros, nepalielinot nozarē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-Projekta uzturēšanas izdevumiem, kad projekts pilnībā pabeigts, nodots ekspluatācijā un par to ir veikts galīgā norēķina maksājums, nepieciešamo papildu valsts budžeta finansējumu 2025.gadam un turpmākajiem gadiem ik gadu ne vairāk kā 221 603 euro apmērā Labklājības ministrija pieprasīs normatīvajos aktos noteiktajā kārtībā, tai skaitā izdevumi bērna mājas personāla izmaksām (8 pilna laika darbinieki) 180 803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informatīvajā ziņojumā tika norādīts, ka pēc projekta īstenošanas projekta ilgtspējas nodrošināšanai bērna mājas personāla izmaksas 12 mēnešu laikposmam ir plānotas 240 126 euro apmērā (8 amata vietas). Savukārt, ņemot vērā, ka, nav atbalstāms amata vietu skaita pieaugums valsts pārvaldē, tad nepieciešamās amatu vietas, turpinot valsts pārvaldes reformas plāna ieviešanu, pārskatot procesus un efektivizējot sniegtos pakalpojumus, tiks rastas labklājības nozarei noteikto amata vietu ietvaros un daļēju finansējumu atalgojumam 59 323 euro apmērā būs iespējams pārdalīt labklājības nozares ietvaros (plānots turpināt pārskatīt ēdināšanas pakalpojuma nodrošināšanas efektivitāti Valsts sociālās aprūpes centros, pārejot uz ārpakalpojumu, attiecīgi, plānots ka pakāpeniski varēs samazināt 6,5 virtuves darbinieku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ņemot vērā ekonomisko situāciju valstī, kā arī straujo izdevumu palielinājumu komunālajiem izdevumiem, apsaimniekošanas izdevumiem, pārtikas iegādei un ēdināšanai, kā arī ņemot vērā grozījumus Valsts un pašvaldību institūciju amatpersonu un darbinieku atlīdzības likumā, kas paredz jaunu atlīdzības kārtību un noteikto atalgojuma “minimumu” slieksni, secināms, ka nav iespējama līdzekļu ekonomija ministrijas un padotības iestāžu budžetu ietvaros tai skaitā pamatbudžeta apakšprogrammas 05.03.00 “Aprūpe valsts sociālās aprūpes institūcijās” ietvaros, ņemot vērā to, ka potenciālie ietaupījumi tiek novirzīti straujā cenu kāpuma segšanai un atalgojuma nodrošināšanai nozares iestādēs un valsts sociālos aprūpes centros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veikts pārrēķins par prognozējošo papildu nepieciešamā finansējuma apmēru projekta uzturēšanas nodrošināšanai, pēc projekta noslēgšanās.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projektu rezultātu ilgtspēju pēc projekta īstenošanas, no valsts budžeta indikatīvi nepieciešams papildu finansējums 2024.gadā 296 721 euro apmērā, 2025.gadā un turpmākajos gados 376 245 euro apmērā ik gadu, kas ietver: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Bērna mājas personāla izmaksas 2024.gadā 231 921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Bērna mājas personāla izmaksas 8 mēnešu laikposmam ir plānotas 231 921 euro apmērā, tai skaitā izmaksas sadalās pa šādām personu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bērna mājas vadītājs - amatu saime 36 V, 11.menešalgu grupa (pilna laika darbs, uz darba līgumu pastāvīgi (2 054*8+10% (prēmijas un naudas balvas, pabalsti un kompensācijas))*23.59%=22 339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lietvedis - amatu saime 20.3 III, 8.menešalgu grupa (pilna laika darbs, uz darba līgumu pastāvīgi (1 137*8+10% (prēmijas un naudas balvas, pabalsti un kompensācijas)) *23.59%=12 366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psihologs izmeklēšanas interviju veikšanai - amatu saime 43.2 III, 10.menešalgu grupa (pilna laika darbs, uz darba līgumu pastāvīgi, (1 645*8+10% (prēmijas un naudas balvas, pabalsti un kompensācijas))*23.59%=17 891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psihologs psiholoģiskās palīdzības sniegšanai - amatu saime 43.2 III, 10.menešalgu grupa (pilna laika darbs, uz darba līgumu pastāvīgi, (1 645*8+10% (prēmijas un naudas balvas, pabalsti un kompensācijas))*23.59%=17 891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divi sociālie darbinieki - amatu saime 43.1 VIA, 10.menešalgu grupa (pilna laika darbs, uz darba līgumu pastāvīgi (2* 1 645*8+10% (prēmijas un naudas balvas, pabalsti un kompensācijas))*23.59%=35 782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datu eksperts - amatu saime 20.6 IV, 11.menešalgu grupa (pus slodze, uz darba līgumu pastāvīgi (2 054*0.5*8+10% (prēmijas un naudas balvas, pabalsti un kompensācijas))*23.59%=11 170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sistemanalītiķis - amatu saime 21.7 II, 10.menešalgu grupa (30% piemaksa, uz darba līgumu pastāvīgi (1 646*30%*8)*23.59%=4 882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divi medicīnas darbinieki (uzņēmuma līgums) 45 640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trīs tiesu eksperti (uzņēmuma līgums) 30 960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eksperts izpētes interviju veikšanai (uzņēmuma līgums)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supervizors (uzņēmuma līgums) 18 000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Bērna mājas ikdienas izdevumiem (kancelejas preču izmaksas, transporta izmaksas (ieskaitot transporta izmaksas bērna mājas klientiem un personāla transportēšanu uz nopratināšanām) 12 mēnešu laikposmam 4 800 euro apmērā; telpu noma (tostarp komunālie pakalpojumi, sakari utt.) 12 mēnešu laikposmam 60 000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Bērna mājas personāla izmaksas 2025.gadā un turpmāk 311 445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Bērna mājas personāla izmaksas 12 mēnešu laikposmam ir plānotas 311 445 euro apmērā, tai skaitā izmaksas sadalās pa šādām personu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bērna mājas vadītājs - amatu saime 36 V, 11.menešalgu grupa (pilna laika darbs, uz darba līgumu pastāvīgi (2 259*12+10% (prēmijas un naudas balvas, pabalsti un kompensācijas))*23.59%=36 853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lietvedis - amatu saime 20.3 III, 8.menešalgu grupa (pilna laika darbs, uz darba līgumu pastāvīgi (1 250*12+10% (prēmijas un naudas balvas, pabalsti un kompensācijas)) *23.59%=20 392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psihologs izmeklēšanas interviju veikšanai - amatu saime 43.2 III, 10.menešalgu grupa (pilna laika darbs, uz darba līgumu pastāvīgi, (1 810*12+10% (prēmijas un naudas balvas, pabalsti un kompensācijas))*23.59%=29 528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psihologs psiholoģiskās palīdzības sniegšanai - amatu saime 43.2 III, 10.menešalgu grupa (pilna laika darbs, uz darba līgumu pastāvīgi, (1 810*12+10% (prēmijas un naudas balvas, pabalsti un kompensācijas))*23.59%=29 528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divi sociālie darbinieki - amatu saime 43.1 VIA, 10.menešalgu grupa (pilna laika darbs, uz darba līgumu pastāvīgi (2* 1 810*12+10% (prēmijas un naudas balvas, pabalsti un kompensācijas))*23.59%=59 056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datu eksperts - amatu saime 20.6 IV, 11.menešalgu grupa (pus slodze, uz darba līgumu pastāvīgi (2 260*0.5*12+10% (prēmijas un naudas balvas, pabalsti un kompensācijas))*23.59%=18 435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sistēmanalītiķis - amatu saime 21.7 II, 10.menešalgu grupa (30% piemaksa, uz darba līgumu pastāvīgi (1 810*30%*12)*23.59%= 8 053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divi medicīnas darbinieki (uzņēmuma līgums) 45 640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trīs tiesu eksperti (uzņēmuma līgums) 30 960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eksperts izpētes interviju veikšanai (uzņēmuma līgums)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supervizors (uzņēmuma līgums) 18 000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Bērna mājas ikdienas izdevumiem (kancelejas preču izmaksas, transporta izmaksas (ieskaitot transporta izmaksas bērna mājas klientiem un personāla transportēšanu uz nopratināšanām) 12 mēnešu laikposmam 4 800 euro apmērā; telpu noma (tostarp komunālie pakalpojumi, sakari utt.) 12 mēnešu laikposmam 60 000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veikti ievērojot  Labklājības ministrijas prioritārā pasākuma Nr.18_06_P aprēķina principu. Prioritārā pasākuma mērķis ir labklājības nozares iestāžu darbiniekiem 2023.gadā noteikt mēnešalgas apmēru, kas atbilst vidēji 15% virs  2023.gadam noteiktā mēnešalgu diapazona ieteicamā minimuma.  Vienlaikus, lai motivētu iestāžu darbiniekus, prioritārais pasākums paredz darbiniekiem ikgadējo prēmiju saskaņā ar amatpersonas/darbinieka darba izpildes novērtējumu vidēji 65% apmērā un ikgadējā atvaļinājuma pabalsta izmaksu vidēji 50% apmērā no darbinieka mēnešalgas apmēra.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2024.gadam tiek paredzēts atalgojuma pieaugums par 10% pret 2023.gada atalgojumu, savukārt 2025.gadā paredzēts atalgojuma pieaugums par 10% no mēnešalgas attiecībā pret 2024.gadu.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ietverto pasākumu īstenošana saistās ar papildu finansējuma nepieciešamību projekta "Atbalsts Barnahus ieviešanai Latvijā" ietvaros izveidotās bērna mājas turpmākai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2020.gada 6.oktobra sēdes protokolu Nr. 59 22.§ “Informatīvais ziņojums "Par Eiropas Ekonomikas zonas finanšu instrumenta līdzfinansētās programmas "Starptautiskā policijas sadarbība un noziedzības apkarošana" ietvaros iepriekš noteiktā projekta "Atbalsts Barnahus ieviešanai Latvijā" ieviešanas modeli un ilgtspēju"”  Ministru kabinets ir atbalstījis projekta "Atbalsts Barnahus ieviešanai Latvijā" ieviešanas modeli un ilgtspēju" īstenošanu un projekta turpmāku ilgtspējas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saskaņā ar minēto protokolu ir noteikts Labklājības ministrijas pienākums nodrošināt projekta ilgtspēju vismaz 5 gadus, kā arī ir noteikts, ka Projekta uzturēšanas izdevumiem, kad Projekts pilnībā pabeigts, nodots ekspluatācijā un par to ir veikts galīgā norēķina maksājums, nepieciešamo papildu valsts budžeta finansējumu 2025.gadam un turpmākajiem gadiem ik gadu ne vairāk kā 221 603 euro apmērā Labklājības ministrijai pieprasīt normatīvajos aktos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atbalstot projekta īstenošanu, jau tika paredzēta papildu līdzekļu nepieciešamība projekta ilgtspējas nodrošināšanai pēc projekta īstenošanas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projekta īstenošanas gaitu, plānots, ka projekts noslēgsies 2024.gada aprīli, līdz ar to, projekta ilgtspējas nodrošināšana jau ir nepieciešama, sākot ar 2024.gada otro ceturksni (sākot ar 2024.gada 1.maiju).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Jautājums par papildu valsts budžeta līdzekļu piešķiršanu sākot ar 2024.gadam skatāms Ministru kabinetā kopā ar visu ministriju un citu centrālo valsts iestāžu priekšlikumiem jaunajām politikas iniciatīvām likumprojekta „Par valsts budžetu 2024.gadam un budžeta ietvaru 2024., 2025. un 2026.gadam” sagatavošanas un izskatīšanas procesā atbilstoši valsts budžeta finansiālajām iespējā.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Gadījumā, ja papildu finansējums attiecīgajam prioritārajam pasākumam netiks atbalstīts, Labklājības ministrija veiks iekšējo līdzekļu pārstrukturēšanu, lai varētu tikt nodrošināta likumprojektā ietverto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amata vietu izveide bērna mājas darbības nodrošināšanai tiks veikta labklājības nozarei noteikto amata vietu ietvaros, nepalielinot kopējo nozarei esošo amata vietu skaitu.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“Atbalsts Barnahus ieviešanai Latvijā” tiek īstenots Labklājības ministrijas pamatbudžeta apakšprogrammas 71.06.00 “Eiropas Ekonomikas zonas un Norvēģijas finanšu instrumentu finansētie projekti” ietvaros. Atbilstoši Finanšu ministrijas 2022.gada 23.decembra rīkojumam Nr.866  “Par valsts pagaidu budžetu 2023. gadam” plānotais finansējums 2023.gadam ir 339 769 euro, savukārt atbilstoši likumam “Par vidēja termiņa budžeta ietvaru 2022., 2023. un 2024.gadam” plānotais finansējums 2024.gadā 113 119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likumprojektā minētie bērna mājā strādājošie  medicīnas darbinieki būs Veselības ministrijas kapitālsabiedrības valsts sabiedrībai ar ierobežotu atbildību “Bērnu klīniskā universitātes slimnīca” darbinieki un atlīdzību saistībā ar bērna mājā sniegtajiem pakalpojumiem saņems no Veselības ministrijas/Nacionālā veselības dienesta. Minētie medicīnas darbinieki piedalīsies bērna mājas darbā darba līgumā ar Veselības ministrijas kapitālsabiedrību valsts sabiedrību ar ierobežotu atbildību “Bērnu klīniskā universitātes slimnīca” noteiktā pamatdarba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dubulto apmaksu no valsts budžeta līdzekļiem, pakalpojumus, ko sniegs minētās ārstniecības personas, reģistrēs, izmantojot talonu sistēmu (jau ierastajā veidā, kādā tiek organizēta ārstniecības personas sniegto veselības aprūpes pakalpojumu samaksa), kurus tālāk samaksās Nacionālais veselības dienests. Atsevišķi līgumi ar ārstniecības personām par darbu bērna mājā netiks slēgti.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pamatalgu maksās Veselības ministrija/Nacionālais veselības dienests (atbilstoši ārstniecības personu atalgojuma aprēķināšanai paredzētai speciālai formulai). Bērna mājas personāla atalgojuma budžetā neietilpst ārstniecības personu algas. Bērna mājas personāla budžetā ietilps tikai ārstniecības personu piemaksas, kuras ārstniecības personām tiek izmaksātas ar Veselības ministrijas kapitālsabiedrības valsts sabiedrības ar ierobežotu atbildību “Bērnu klīniskā universitātes slimnīca”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priekšmetā starp Valsts bērnu tiesību aizsardzības inspekciju un Veselības ministrijas kapitālsabiedrību valsts sabiedrību ar ierobežotu atbildību “Bērnu klīniskā universitātes slimnīca” tiks ietverta samaksas, kas paredzēta piemaksu piešķiršanai ārstniecības personām par darbu bērna mājā, nodošana Veselības ministrijas kapitālsabiedrībai valsts sabiedrībai ar ierobežotu atbildību “Bērnu klīniskā universitātes slimnīca”. Minētajā līgumā tiks ietverti nosacījumi, kādas darbības ārstniecības personām jāveic bērna mājā, saskaņā ar kādiem kritērijiem, kā arī tiks noteikta minēto piemaksu regularitāte.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VBTAI tiks izveidota jauna struktūrvienība bērna mājas personāla nodrošināšanai, paredzot  jaunu 6,5 amata vietu izveidi (amata vietu izveide tiks veikta labklājības nozarei noteikto amata vietu ietvaros, nepalielinot kopējo nozarei esošo amata vietu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slēgšanu par pārējo speciālistu piesaisti nodrošina VBTAI.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sākot ar 2024.gadam skatāms Ministru kabinetā kopā ar visu ministriju un citu centrālo valsts iestāžu priekšlikumiem jaunajām politikas iniciatīvām likumprojekta „Par valsts budžetu 2024.gadam” un likumprojekta „Par vidēja termiņa budžeta ietvaru 2024., 2025. un 2026.gadam” sagatavošanas un izskatīšanas procesā atbilstoši valsts budžeta finansiālajām iespējā.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Latvijas Goda ģimenes apliecības informācijas uzkrāšanas un analīzes sistēmā iekļaujamie dati, to apjoms, datu apstrādes noteikumi un kārtība, kā arī institūciju sadarbības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deleģējums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Bērna mājas izveides un darbības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Ministru kabinetam Bērnu tiesību aizsardzības likuma 52.</w:t>
      </w:r>
      <w:r w:rsidR="00000000" w:rsidRPr="00000000" w:rsidDel="00000000">
        <w:rPr>
          <w:vertAlign w:val="superscript"/>
          <w:rtl w:val="0"/>
        </w:rPr>
        <w:t xml:space="preserve">2</w:t>
      </w:r>
      <w:r w:rsidR="00000000" w:rsidRPr="00000000" w:rsidDel="00000000">
        <w:rPr>
          <w:vertAlign w:val="superscript"/>
          <w:rtl w:val="0"/>
        </w:rPr>
        <w:t xml:space="preserve"> </w:t>
      </w:r>
      <w:r w:rsidR="00000000" w:rsidRPr="00000000" w:rsidDel="00000000">
        <w:rPr>
          <w:rtl w:val="0"/>
        </w:rPr>
        <w:t xml:space="preserve">pantā. Minētajos Ministru kabineta noteikumos nepieciešams aprakstīt, kādas darbības notiek bērna mājā atkarībā no procedūras, saskaņā ar kādu bērns bērna mājā nonāk. Tajā skaitā Ministru kabinets noteiks bērna mājā notiekošās starpinstitucionālās un starpdisciplinārās procedūras: 1) ja ir uzsākts kriminālprocess saistībā ar vardarbību pret bērnu; 2) ja tiek saņemta informācija par aizdomām par vardarbību pret bērnu, bet konkrētajā gadījumā nav uzsākts kriminālprocess (tā saucamie neskaidrie gadījumi). Gadījumos, ja nav uzsākts kriminālprocess, bērna māja veic informācijas noskaidrošanu un atbalsta kompetentās institūcijas informācijas noskaidrošanā, tajā skaitā, ja nepieciešams, nodrošinot iespēju veikt sarunu ar bērnu.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valsts kontroles biroja sniegto informāciju saistībā ar Latvijas Goda ģimenes apliecības informācijas uzkrāšanas un analīzes sistēmas ieviešanu būs nepieciešams veikt arī izmaiņas Ministru kabineta 2021.gada 1.jūnija noteikumu Nr.345 “Aizsargātā lietotāja tirdzniecības pakalpojuma noteikumi” (turpmāk – ALDIS) 19.</w:t>
      </w:r>
      <w:r w:rsidR="00000000" w:rsidRPr="00000000" w:rsidDel="00000000">
        <w:rPr>
          <w:vertAlign w:val="superscript"/>
          <w:rtl w:val="0"/>
        </w:rPr>
        <w:t xml:space="preserve">1</w:t>
      </w:r>
      <w:r w:rsidR="00000000" w:rsidRPr="00000000" w:rsidDel="00000000">
        <w:rPr>
          <w:rtl w:val="0"/>
        </w:rPr>
        <w:t xml:space="preserve"> punktā saistībā ar vienreizes principa  nodrošināšanu. Proti, ar grozījumiem likums tiek papildināts ar 26.</w:t>
      </w:r>
      <w:r w:rsidR="00000000" w:rsidRPr="00000000" w:rsidDel="00000000">
        <w:rPr>
          <w:vertAlign w:val="superscript"/>
          <w:rtl w:val="0"/>
        </w:rPr>
        <w:t xml:space="preserve">1</w:t>
      </w:r>
      <w:r w:rsidR="00000000" w:rsidRPr="00000000" w:rsidDel="00000000">
        <w:rPr>
          <w:rtl w:val="0"/>
        </w:rPr>
        <w:t xml:space="preserve"> pantu, kura pirmajā daļā norādīts, ka Latvijas Goda ģimenes apliecības informācijas uzkrāšanas un analīzes sistēma (turpmāk – Informācijas sistēma) ir valsts informācijas sistēma, kurā iekļauj datus par Bērnu tiesību aizsardzības likuma 26.panta sestajā daļā minētajām goda ģimenes apliecībām, tostarp personas datus. Savukārt grozījumu 26.</w:t>
      </w:r>
      <w:r w:rsidR="00000000" w:rsidRPr="00000000" w:rsidDel="00000000">
        <w:rPr>
          <w:vertAlign w:val="superscript"/>
          <w:rtl w:val="0"/>
        </w:rPr>
        <w:t xml:space="preserve">1 </w:t>
      </w:r>
      <w:r w:rsidR="00000000" w:rsidRPr="00000000" w:rsidDel="00000000">
        <w:rPr>
          <w:rtl w:val="0"/>
        </w:rPr>
        <w:t xml:space="preserve">panta trešās daļas 4.punktā norādīts, ka birojam ir tiesības apstrādāt Informācijas sistēmā iekļauto informāciju par goda ģimenes apliecībām, tostarp personas datus, biroja darbību reglamentējošos normatīvajos aktos noteikto funkciju vai deleģēto uzdevumu izpildei - maksājuma samazināšanai rēķina summai par elektroenerģiju, sistēmas pakalpojumiem un obligātā iepirkuma komponenti valsts atbalsta programmas “Latvijas Goda ģimenes apliecības programma”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birojs varēs izgūt datus par piešķirtajām un anulētajām goda ģimenes apliecībām no Informācijas sistēmas tiešsaistes režīmā, kā arī ar mērķi mazināt administratīvo slogu iedzīvotājiem, pieprasot atkārtoti iesniegt informāciju, kas jau ir pieejama citai iestādei, biroja ieskatā būtu jāizvērtē nepieciešamība veikt grozījumus ALDIS 19.</w:t>
      </w:r>
      <w:r w:rsidR="00000000" w:rsidRPr="00000000" w:rsidDel="00000000">
        <w:rPr>
          <w:vertAlign w:val="superscript"/>
          <w:rtl w:val="0"/>
        </w:rPr>
        <w:t xml:space="preserve">1 </w:t>
      </w:r>
      <w:r w:rsidR="00000000" w:rsidRPr="00000000" w:rsidDel="00000000">
        <w:rPr>
          <w:rtl w:val="0"/>
        </w:rPr>
        <w:t xml:space="preserve">punktā, svītrojot no tā pakalpojuma saņēmējam uzlikto pienākumu - birojā iesniegt goda ģimenes apliecības kopiju. Tādējādi no pakalpojuma saņēmēja netiks pieprasīta informācija, kas ir pieejama Informācijas sistēmā, nodrošinot vienreizes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2018.gada 2.oktobra Regulas (ES) 2018/1724, ar ko izveido vienotu digitālo vārteju, lai sniegtu piekļuvi informācijai, procedūrām un palīdzības un problēmu risināšanas pakalpojumiem, un ar ko groza Regulu (ES) Nr.1024/2012 21.pantu vienreizes princips paredz, ka iedzīvotāji un uzņēmēji valsts iestādēm datus par sevi sniedz vienreiz. Attiecīgi šis princips paredz, ka iestāde no iedzīvotājiem vai uzņēmējiem neprasa sniegt tādu informāciju, kas par šo personu jau ir pieejama citai iestādei, tā vietā šī informācija tiek iegūta no iestādēm, izmantojot Valsts informācijas sistēmu savietotāju vai citus informācijas apmaiņas rīkus.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par bērna mājas izveides un darbības kārtību Labklājības ministrija izstrādā sadarbībā ar labklājības ministra izveidoto Bērna mājas ieviešanas darba grupu.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Cilvēka tiesību un pamatbrīvību aizsardzības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Bērnu tiesību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grozījumi Bērnu tiesību aizsardzības likumā efektīvi pilnveido Latvijas Republikas normatīvo regulējumu atbilstoši starptautiskajām saistībām cilvēktiesību un bērnu tiesību aizsardzības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grozījumi attiecībā uz ārvalstu adopcijas tiesisko regulējumu ietilpst Eiropas Cilvēka tiesību un pamatbrīvību aizsardzības konvencijas (turpmāk - ECK) 8.panta (tiesības uz privātās un ģimenes dzīves neaizskaramību) un ANO Bērnu tiesību konvencijas 21.panta (dalībvalsts, kas atzīst un/vai atļauj adopciju, pienākums nodrošināt, lai bērna intereses būtu pats svarīgākais apsvērums) tvērumā. Proti, nolūkā nodrošināt bērna labākās intereses (ģimenes saišu, identitātes saglabāšanu) minētie grozījumi paredz, ka, ja bērnu adoptē viņa radinieks vai ja tiek adoptēts otra laulātā bērns, bērnu var adoptēt: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ārvalsti, kurai nav saistoša 1993.gada 29.maija Hāgas konvencija par bērnu aizsardzību un sadarbību starpvalstu adopcijas jautājumos un ANO Konvencija par bērna tiesībām vai ar kuru Latvija nav noslēgusi divpusēju līgumu; 2) bez Ārvalstu adopcijas komisijas atzinuma.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Cilvēktiesību tiesas judikatūrai ECK 8.pantā garantētajās tiesībās uz ģimenes dzīves neaizskaramību ietilpst arī ģimenes saites ar radiniekiem, kuri nav bērna vecāki, piemēram ar vecvecākiem, vecāku brāļiem un māsām u.c. (skatīt, piemēram, Boyle pret Lielbritāniju (iesniegums Nr.16580/90), 1993.gada 9.februāra ziņojums, 41.-47.rindkopas; Marckx pret Beļģiju (iesniegums Nr.6833/74), 1979.gada 13.jūnija spriedums, 45.rindkopa; Bronda pret Itāliju (iesniegums Nr.22430/93), 1998.gada 9.jūnija spriedums, 51.rindkopa).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ECK 8.panta tvērumā ietilpst projektā paredzētie grozījumi, kas, ievērojot Satversmes tiesas secinājumus 2021.gada 4.novembra spriedumā lietā Nr.2021-05-01, aizstāj iepriekš noteikto absolūto aizliegumu personai, kura sodīta par tīšu noziedzīgu nodarījumu, kas saistīts ar vardarbību vai vardarbības piedraudējumu, kļūt par viesģimeni, nosakot, ka persona, kura sodīta par šādu noziedzīgu nodarījumu, nedrīkst būt par viesģimeni līdz dienai, kad sodāmība dzēsta vai noņemta.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projektā paredzētajiem grozījumiem, kas nostiprina Bērnu tiesību aizsardzības likumā bērna mājas institūtu un regulē ar tā darbību saistītos jautājumus, norādām, ka šie grozījumi atspoguļo vienu no pasākumiem, kas vērsts uz ANO Bērnu tiesību konvencijas 39.pantā (dalībvalsts pienākums veikt pasākumus, lai veicinātu to bērnu fizisko un psihisko atlabšanu un sociālo reintegrāciju, kuri ir cietuši no jebkādām necieņas, ekspluatācijas vai vardarbības izpausmēm, spīdzināšanas vai citas nežēlīgas, necilvēcīgas vai pazemojošas izturēšanās vai soda formām) garantēto tiesību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Cilvēka tiesību un pamatbrīvību aizsardzības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Tiesības uz privātās un ģimenes dzīves neaizskaramību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2.un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Starptautiskajā dokumentā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Bērnu tiesību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Dalībvalsts, kas atzīst un/vai atļauj adopciju, pienākums nodrošināt, lai bērna intereses būtu pats svarīgākais apsvērums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pienākums veikt visus attiecīgos pasākumus,  lai saskaņā ar saviem apstākļiem un iespējām veic attiecīgus pasākumus, lai sniegtu palīdzību vecākiem un citām par bērnu atbildīgām personām šo tiesību īstenošanā, un vajadzības gadījumā nodrošina materiālo palīdzību un atbalsta programmas, īpaši attiecībā uz uzturu, apģērbu un mājokli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Dalībvalsts pienākums veikt pasākumus, lai veicinātu to bērnu fizisko un psihisko atlabšanu un sociālo reintegrāciju, kuri ir kļuvuši cietuši no jebkādām necieņas, ekspluatācijas vai vardarbības izpausmēm, spīdzināšanas vai citas nežēlīgas, necilvēcīgas vai pazemojošas izturēšanās vai soda formām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Starptautiskajā dokumentā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Valsts bērnu tiesību aizsardzības inspekcija, Tieslietu ministrija, Iekšlietu ministrija, Bērnu klīniskā universitātes slimnīca, Valsts sabiedrība ar ierobežotu atbildību, Valsts policija, Valsts tiesu medicīnas ekspertīžu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"Centrs Dardedze", Latvijas Klīnisko psihologu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https://tapportals.mk.gov.lv/public_participations/2804ce9f-a853-4a97-a730-e97469763244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publiskās apspriešanas laikā (16.-30.05.2022.) TAP portālā netika saņemti. Savukārt darba grupā, kas izveidota ar bērna mājas ieviešanu saistīto jautājumu apspriešanai, tika apspriesti nepieciešamie grozījumi Bērnu tiesību aizsardzības likumā, kā arī saskaņotas likuma grozījumu redakcijas.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sabiedrībai ar ierobežotu atbildību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sabiedrībai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bērnu tiesību aizsardzības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klīniskā universitātes slimnīca, Valsts sabiedrība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medicīnas ekspertīžu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bērnu tiesību aizsardzības inspekcijā gtiks izveidota jauna struktūrvienība - bērna māja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ieviesta informācijas uzkrāšanas un analīzes sistēma, lai nodrošinātu efektīvu informācijas uzskaiti par personām, kuras iesniegušas iesniegumu par goda ģimenes apliecības piešķiršanu, piešķirtajām un anulētajām apliecībām, SIF lēmumiem par apliecības piešķiršanu vai atteikumu to piešķirt, vai apliecības anulēšanu, kā arī nodrošināt standartizētu informācijas izgūšanu un veidot statistikas analīzi, lai novērtētu valsts atbalsta programmas "Latvijas Goda ģimenes apliecības programma"  efektivitāti. Informācijas sistēma nodrošina centralizētu datu apstrādi, kas paātrina to apstrādi, vienlaicīgi samazinot laiku, kas ir nepieciešams lēmuma pieņemšanai.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mājā vardarbībā cietušajiem bērniem un bērnu nevardarbīgajiem tuviniekiem tiks nodrošināts koordinēts starpinstitucionāls atbalsts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mājā vardarbībā cietušajiem bērniem un bērnu nevardarbīgajiem tuviniekiem tiks nodrošināts koordinēts starpinstitucionāls atbalsts.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mājā tiks veicināta vardarbībā cietušo bērnu tiesību aizsardzība, kā arī tiks nodrošināta iespēja bērnam liecināt par piedzīvoto vardarbību un izteikt viedokli par bērna drošību un labklājību ietekmējošām lietām un lēmumiem.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ģimeņu ar bērniem datu apstrāde saistībā ar goda ģimenes apliecības izsniegšanu tiek tiesiski nostiprināta un skaidri noteikta šādu datu apstrādes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bērna māja, lai sasniegtu un realizētu tās darbībai izvirzītos mērķus, apstrādās personas datus, tajā skaitā bērnu datus, kā arī tādas personas datu kategorijas kā veselības dati (īpašu kategoriju dati). Tāpat paredzēts ka bērna mājas mērķis cita starp arī ir nodrošināt saņemtās informācijas uzkrāšanu un veidot statistikas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bērna mājas darbības ietvaros nepieciešamās personas datu apstrādes tiesiskais pamats, atbilstoši Datu regulas 9. pantam, ir Bērnu tiesību aizsardzības likuma 51.pants, saskaņā ar kuru par vardarbību vai nolaidību pret bērnu, par bērna pamudināšanu vai piespiešanu piedalīties seksuālās darbībās, par bērna izmantošanu vai iesaistīšanu prostitūcijā vainīgās personas saucamas pie likumā noteiktās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Bērnam, kurš ir cietušais noziedzīgā nodarījumā, cietis no ekspluatācijas, seksuālas izmantošanas, vardarbības, nolaidības vai jebkādas citas nelikumīgas, cietsirdīgas vai cieņu aizskarošas darbības upuris, Ministru kabineta noteiktajā kārtībā bez maksas sniedzama nepieciešamā palīdzība, lai viņš atgūtu fizisko un psihisko veselību un integrētos sabiedrībā. Šādai ārstēšanai un reintegrēšanai jānotiek bērna veselībai, pašcieņai un godam labvēlīgā vidē, rūpīgi sargājot bērna intīmo noslēpumu.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personai ir pienākums ziņot policijai vai citai kompetentai iestādei par vardarbību vai citu pret bērnu vērstu noziedzīgu nodarījumu. Par neziņošanu vainīgās personas saucamas pie likumā noteiktās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bērnu tiesību aizsardzības inspekcijai ir pienākums: uzraudzīt un kontrolēt Bērnu tiesību aizsardzības likuma un citu bērnu tiesību aizsardzību regulējošo normatīvo aktu ievērošanu; analizēt situāciju bērnu tiesību aizsardzības jomā; analizēt situāciju bērnu tiesību aizsardzības jomā; sadarboties ar valsts un pašvaldību iestāžu amatpersonām, kā arī nevalstiskajām organizācijām bērnu tiesību aizsardzības jomā (Ministru kabineta 2021.gada 7.septembra noteikumu nr.611 “Valsts bērnu tiesību aizsardzības inspekcijas nolikums” 2.1., 2.3., 2.5., 2.6.apakšpunkts).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67.</w:t>
      </w:r>
      <w:r w:rsidR="00000000" w:rsidRPr="00000000" w:rsidDel="00000000">
        <w:rPr>
          <w:vertAlign w:val="superscript"/>
          <w:rtl w:val="0"/>
        </w:rPr>
        <w:t xml:space="preserve">1</w:t>
      </w:r>
      <w:r w:rsidR="00000000" w:rsidRPr="00000000" w:rsidDel="00000000">
        <w:rPr>
          <w:rtl w:val="0"/>
        </w:rPr>
        <w:t xml:space="preserve"> pantā noteikts, ka Iekšlietu ministrija, Izglītības un zinātnes ministrija, Labklājības ministrija, Vides aizsardzības un reģionālās attīstības ministrija, Tieslietu ministrija, Veselības ministrija, Valsts bērnu tiesību aizsardzības inspekcija un pašvaldības atbilstoši savai kompetencei sniedz statistisko informāciju par bērna tiesību aizsardzību valstī, par vecākiem, kuriem pārtrauktas vai atņemtas aizgādības tiesības, un par ģimenēm, kuras kopā ar bērniem izliktas no dzīvokļa, par bērnu adopciju, bērnu nodošanu ārpusģimenes aprūpē, audzinoša un medicīniska rakstura piespiedu līdzekļu piemērošanu bērniem, bērnu saukšanu pie kriminālatbildības, par obligāto izglītības vecumu sasniegušajiem bērniem, kuri neapmeklē izglītības iestādes, un </w:t>
      </w:r>
      <w:r w:rsidR="00000000" w:rsidRPr="00000000" w:rsidDel="00000000">
        <w:rPr>
          <w:u w:val="single"/>
          <w:rtl w:val="0"/>
        </w:rPr>
        <w:t xml:space="preserve">par bērniem, kuri cietuši no nolaidības un vardarbības</w:t>
      </w:r>
      <w:r w:rsidR="00000000" w:rsidRPr="00000000" w:rsidDel="00000000">
        <w:rPr>
          <w:rtl w:val="0"/>
        </w:rPr>
        <w:t xml:space="preserve">, un ielas bērniem, kā arī iesniedz attiecīgu kopsavilkumu Centrālajai statistikas pārvaldei. Centrālā statistikas pārvalde reizi gadā apkopo minēto informāciju un iesniedz to Labklājības ministrijai un Tiesībsarga birojam.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jāņem vērā, ka bērna māja atrodas ārstniecības iestādes – VSIA “Bērnu klīniskā universitātes slimnīca” teritorijā un tai ir saistoši Pacientu tiesību likuma 10.pantā noteiktie priekšraksti.  Informācija, kas attiecas uz identificētu vai identificējamu pacientu, ir aizsargājama saskaņā ar fizisko personu datu aizsardzību regulējošiem normatīvajiem aktiem. Informāciju par pacientu drīkst izpaust tikai ar viņa rakstveida piekrišanu vai gadījumos, kas noteikti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Bērnu tiesību komiteja (CRC) 2006. gada 28. jūnija rekomendācijās CRC/C/LVA/CO/2, kas gatavotas, izvērtējot 2006. gada 16. maijā Latvijas ziņojumu, izteica bažas, ka vardarbība pret bērniem ir plaši izplatīta problēma un ka vardarbība ģimenē bieži vien tiek uztverta kā privāta problēma. Rekomendācijās  Komiteja pauda bažas par to, ka joprojām nav dezagregēti sistematizēti un visaptveroši dati, lai būtu iespējams analizēt faktorus, kas jo īpaši nosaka neaizsargāto bērnu grupu situāciju un Komiteja ieteica dalībvalstij veikt pasākumus tādu sistematizētu un visaptverošu datu vākšanai un grupēšanai, kā arī apsvērt iespēju veikt padziļinātus analītiskus pētījumus par bērniem, kas ir īpaši neaizsargāti: par bērniem, kuri cietuši no vardarbības, nevērības vai sliktas izturēšanās, par ielu bērniem, par bērniem ar invaliditāti un bērniem ar īpašām vajadzībām, par bērniem, kas ilgstoši atrodas iestāžu aprūpē vai dzīvo internātskolās.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minētā komiteja arī pauda bažas par to, ka trūkst sistemātiski vāktu datu, kas atspoguļotu vardarbības pret bērniem apjomu, un ka trūkst atbilstošu pasākumu un mehānismu šīs problēmas risināšanai un Komiteja mudināja dalībvalsti pilnveidot spēkā esošos tiesību aktus attiecībā uz bērnu aizsardzību pret visu veidu vardarbību un nodrošināt sistemātisku datu vākšanu par vardarbību pret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mājā saņemtās informācijas uzkrāšana ir nepieciešama, lai bērna māja spētu nodrošināt tai uzticēto uzdevumu veikšanu, proti, vadīt vardarbībā cietušā bērna gadījumu, nodrošināt un koordinēt vardarbībā cietušajam bērnam nepieciešamo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statistikas analīzes veidošana bērna mājai ir būtiski, lai tā varētu plānot atbilstošus finanšu resursus un personālu savu funkciju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likumprojektā ietvertā tiesiskā regulējuma ietekmei uz bērna labākajām interesēm, nepieciešams norādīt,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Goda ģimenes apliecības informācijas uzkrāšanas un analīzes sistēma nodrošinās efektīvu informācijas uzskaiti par personām, kuras iesniegušas iesniegumu par goda ģimenes apliecības piešķiršanu, piešķirtajām un anulētajām apliecībām, Sabiedrības integrācijas fonda  lēmumiem par apliecības piešķiršanu vai atteikumu to piešķirt, vai apliecības anulēšanu, kā arī nodrošināt standartizētu informācijas izgūšanu un veidot statistikas analīzi, lai novērtētu valsts atbalsta programmas "Latvijas Goda ģimenes apliecības programma"  efektivitāti. Informācijas sistēma nodrošina centralizētu datu apstrādi, kas paātrina to apstrādi, vienlaicīgi samazinot laiku, kas Sabiedrības integrācijas fondam  ir nepieciešams lēmuma pieņemšanai. Tādējādi šis likuma grozījums netiešā veidā sekmēs bērnam un ģimenei nepieciešamā atbalsta pieejamību dažādajās dzīves jomās un situācijās, kas veicina bērna pilnveidošanos un palīdz ģimenei bērna audzināšanā (pilns atlaižu katalogs pieejams Sabiedrības integrācijas fonda tīmekļa vietnē: https://katalogs.godagimene.lv/#list);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bērnam emocionāli tuvas, pastāvīgas, ģimeniskas attiecības, kā arī identitātes saglabāšanas iespējas ārvalstu adopcijas gadījumā, kad  bērnu adoptē viņa radinieks vai tiek adoptēts otra laulātā bērns, tiek precizēts tiesiskais regulējums par ārvalstu adopciju, paredzot īpašus izņēmuma gadījumus, kad pieļaujamas zināmas atkāpes no vispārējās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grozījums, kas paredz precizēt ierobežojumus personai iegūt viesģimenes statusu, kura sodīta par tīšu noziedzīgu nodarījumu, kas saistīts ar vardarbību vai vardarbības piedraudējumu, līdz dienai, kad sodāmība dzēsta vai noņemta, ir saistītas ar bērna labāko interešu nodrošināšanu, lai bērns tiktu pasargāts no vardarbības un sliktas izturēšanās no potenciālo aprūpētāju un citu tuvu personu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grozījums, saskaņā ar kuru paredzēts aizstāt 52.panta pirmajā daļā vārdu “rehabilitācija” (attiecīgā locījumā) ar vārdiem “medicīniskā rehabilitācija” (attiecīgā locījumā), ir terminoloģiskas dabas precizējums, kam ir netieša ietekme uz bērna labāko interešu principa nodrošināšana. Proti, ar šo grozījumi tiek veikts terminoloģisks precizējums, lai novērstu atšķirīgu interpretāciju, kāda veida rehabilitācija (sociālā vai medicīniskā) tiek domāta 52.panta pirmajā daļā. Tiesiskais regulējums par bērnam nodrošināmo sociālo rehabilitāciju jau ir noteikts Bērnu tiesību aizsardzības likuma 51.panta otrajā daļā, kā arī Sociālo pakalpojumu un sociālās palīdzības likuma 13.panta 1.2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mājas tiesiskā regulējuma ietveršanā likumā ir ar mērķi pasargāt bērnus no vardarbības, palīdzēt cietušajiem bērniem un saukt pie atbildības vainīgās personas bērna mājas ieviešana sekmēs bērna labāk interešu nodrošināšanu daudzējādā veidā, ņemot vērā to, ka bērna mājā bērni, kuri cietuši no vardarbības varēs satikties ar vairāku jomu profesionāļiem, kur ar bērnu sazināsies, lai bērnam varētu palīdzēt un pārvarēt piedzīvotās ciešanas, gan lai iegūtu lietā ziņas, kas palīdzēt saukt pie atbildības personu, kura pret bērnu bijusi vardarbīga (jo īpaši jāņem vērā šādi jautājumi: bērna vajadzībām atbilstoša veselības aizsardzība; bērna vecumam, emocionālajām un fiziskajām vajadzībām atbilstoša aprūpe; bērna līdzdalība ar viņu saistītu lēmumu pieņemšanas procesos; bērna viedokļa uzklausīšana un ievērošana atbilstoši bērna vecumam, briedumam un spējai viedokli formulēt; droša vide, kurā bērnam augt un attīstīties, aizsardzība no vardarbības, apdraudējuma, antisociālas uzvedības un atkarību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6.panta otro daļu visām darbībām attiecībā uz bērnu neatkarīgi no tā, vai tās veic valsts vai pašvaldību institūcijas, sabiedriskās organizācijas vai citas fiziskās un juridiskās personas, kā arī tiesas un citas tiesībaizsardzības iestādes, prioritāri ir jānodrošina bērna tiesības un intereses. Šīs personas ievēro bērna labākās intereses visās darbībās, kas tieši vai netieši skar vai var skart bērnu.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6.panta 2.1 daļa paredz, ka, nosakot bērna labākās intereses, nepieciešams tiekties uz bērna situācijas ilgtspējīgu risinājumu, atbilstoši situācijai ņemot vērā, cik lielā mērā veicamie pasākumi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bērnam emocionāli tuvas, pastāvīgas, ģimeniskas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bērna vajadzībām un spējām atbilstošu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bērna vajadzībām atbilstošu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bērna vecumam, emocionālajām un fiziskajām vajadzībām atbilstošu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bērna līdzsvarotai garīgajai un fiziskajai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iespēju bērnam attīstīt savu individualitāti, spējas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bērna līdzdalību ar viņu saistītu lēmumu pieņemšanas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bērna viedokļa uzklausīšanu un ievērošanu atbilstoši bērna vecumam, briedumam un spējai viedokli formulēt;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bērna pasargāšanu no lojalitātes konflikta;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drošu vidi, kurā bērnam augt un attīstīties, aizsardzību no vardarbības, apdraudējuma, antisociālas uzvedības un atkarību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bērna identitātes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bērna atbildības izjūtas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citus bērna attīstībai un labklājībai nozīmīgus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22-TA-697</w:t>
    </w:r>
    <w:r>
      <w:br/>
    </w:r>
    <w:r w:rsidR="00000000" w:rsidRPr="00000000" w:rsidDel="00000000">
      <w:rPr>
        <w:rtl w:val="0"/>
      </w:rPr>
      <w:t xml:space="preserve">Izdrukāts 29.07.2026. 22.51 - 6.0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22-TA-697</w:t>
    </w:r>
    <w:r>
      <w:br/>
    </w:r>
    <w:r w:rsidR="00000000" w:rsidRPr="00000000" w:rsidDel="00000000">
      <w:rPr>
        <w:rtl w:val="0"/>
      </w:rPr>
      <w:t xml:space="preserve">Izdrukāts 29.07.2026. 22.51 - 6.0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anotācija_(ex_ante)_22-TA-697.docx</dc:title>
</cp:coreProperties>
</file>

<file path=docProps/custom.xml><?xml version="1.0" encoding="utf-8"?>
<Properties xmlns="http://schemas.openxmlformats.org/officeDocument/2006/custom-properties" xmlns:vt="http://schemas.openxmlformats.org/officeDocument/2006/docPropsVTypes"/>
</file>