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13. februāra noteikumos Nr. 87 "Grāmatvedības uzskaites kārtība budžeta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Finanšu ministrijas (Valsts kases) iniciatīvas, lai noteiktu finanšu instrumentu riska ierobežošanas (turpmāk – riska ierobežošana) grāmatvedības uzskaites prasības un piemērošanas nosacījumus atbilstoši Starptautisko publiskā sektora grāmatvedības standartu (turpmāk – SPSGS) pamatnostādnēm.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13. februāra noteikumos Nr.87 "Grāmatvedības uzskaites kārtība budžeta iestādēs"" (turpmāk – noteikumu projekts) mērķis ir pilnveidot regulējumu par kārtību, kādā budžeta iestādes veic riska ierobežošanas grāmatvedības uzskaiti.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2018. gada 13. februāra noteikumi Nr.87 "Grāmatvedības uzskaites kārtība budžeta iestādēs" (turpmāk – MK noteikumi Nr.87) neparedz riska ierobežošanas uzskaites piemērošanu. Ja budžeta iestādes izmanto atvasināto finanšu instrumentu (turpmāk – AFI), to patiesās vērtības izmaiņas uzskaita pārskata perioda ieņēmumos vai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AFI izmantošanas primārais mērķis ir ierobežot dažādus ar finanšu instrumentiem saistītus finanšu riskus, piemēram, procentu likmju mainības risku, ārvalstu valūtas kursa svārstību risku. Starptautiskajā praksē ir pieņemts efektīvu risku ierobežošanu uzskaitīt atbilstoši īpašām uzskaites metodēm, lai finanšu pārskatā precīzāk uzrādītu šādu darījumu ietekmi uz institūcijas finansiālo stāvokli un darbības rezultātiem.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ierobežošanas uzskaite saskaņā ar 29.SPSGS "Finanšu instrumenti: atzīšana un novērtēšana" (turpmāk – 29.SPSGS) prasībām piemērojama tikai tad, ja ir izpildīti priekšnosacījumi (pasākumu kopums – riska ierobežošana ir noteikta finanšu vadības stratēģijā, ir izstrādāta dokumentācija katram riska ierobežošanas darījumam, veikti riska ierobežošanas efektivitātes mērījumi, izstrādāta grāmatvedības uzskaites kārtība u.c.) šīs uzskaites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ierobežošanas uzskaitei saskaņā ar 29.SPSGS prasībām grāmatvedības uzskaitē piemērojami trīs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naudas plūsmas riska ierobežošana ­– nodrošinātā posteņa naudas plūsmu mainības riska ierobežošana, kas ir attiecināma uz noteiktu risku un kas var ietekmēt budžeta iestādes ieņēmumus vai izdevumus. Dotais veids paredz atzīt daļu no patiesās vērtības izmaiņām, kas rodas naudas plūsmu izmaiņu risku ierobežošanā, kas ir atzīta kā efektīva, pašu kapitālā (rezervēs), bet ne ieņēmumos vai izdevumos. Tādējādi pārskata gadā ieņēmumos un izdevumos atzītās summas būtu mazākas nekā nepiemērojot riska ierobežošanas uzskaiti, kā arī samazinātos ieņēmumu un izdevumu svārstības vairāku gadu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patiesās vērtības riska ierobežošana – nodrošinātā posteņa patiesās vērtības izmaiņu riska ierobežošana, kas attiecināma uz noteiktu risku un var ietekmēt budžeta iestādes ieņēmumus vai izdevumus. Dotais veids paredz koriģēt nodrošinātā posteņa uzskaites vērtību par patiesās vērtības izmaiņām, kas riska ierobežošanā atzītas par efektīvām. Tādejādi nodrošinātā posteņa uzskaites vērtību uzrādītu tā patiesajā vērtībā atbilstoši efektīvi ierobežotajam riskam;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neto ieguldījuma darbībā ārvalstīs riska ierobežošana – riska ierobežošana ārvalstu valūtas kursa starpībai starp ārvalstu darbības funkcionālo valūtu un institūcijas funkcionālo valūtu. Riska ierobežošanas instrumenta vērtības izmaiņu daļu, kas noteikta kā efektīva riska ierobežošana, atzīst pašu kapitālā (rezervēs). Latvijā budžeta iestādēm nav identificēti ieguldījumi darbībā ārvalstīs, attiecīgi šāda riska ierobežošana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AFI finanšu instrumentu finanšu risku mazināšanai no budžeta iestādēm izmanto tikai Valsts kase valsts budžeta finanšu vadībā un Rīgas pilsētas dome. Citas budžeta iestādes nav slēgušas līgumus par AFI izmantošanu finanšu instrumentu finanšu riska ierobežošanā.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noteikumi Nr.87 387.4.apakšpunkts paredz AFI klasificēšanu finanšu instrumentu kategorijās "Patiesajā vērtībā novērtēts finanšu aktīvs" vai "Patiesajā vērtībā novērtētās finanšu saistības" un to vērtības izmaiņas atzīst pārskata perioda finanšu ieņēmumos vai izdevumos, tomēr tajos nav paredzēta iespēja piemērot arī riska ierobežošanas uzskaiti 29.SPSGS izpratnē, ja budžeta iestāde var nodrošināt visus riska ierobežošanas uzskaites ieviešanas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Riska ierobežošanas uzskaites izmantošana Valsts kases valsts budžeta finanšu uzskaites gadījumā, piemēram,  procentu mijmaiņas līgumu (Interest rate swap) instrumentu izmantošana valsts emitēto vērtspapīru procentu maksājumu riska ierobežošanai, ļautu Valsts kases valsts budžeta finanšu uzskaitē atzīt daļu no patiesās vērtības izmaiņām, kas rodas naudas plūsmu risku ierobežošanā un kas ir atzītas kā efektīvas, rezervēs, bet ne ieņēmumos vai izdevumos. Tādējādi ieņēmumos un izdevumos atzītās summas būtu mazākas nekā nepiemērojot riska ierobežošanas uzskaiti, kā arī izlīdzinātos ieņēmumu un izdevumu svārstības vairāku gadu griezumā. Ņemot vērā to, ka valsts emitētie vērtspapīri tiek publiski tirgoti, finanšu pārskatu atbilstība SPSGS prasībām ļautu nodrošināt starptautiskajiem investoriem un reitingu aģentūrām vēl caurskatāmāku un salīdzināmāku datu sniegšanu un finanšu pārskatu saprotamību.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revīzijas Nr. 2.4.1-23/2018 "Par Latvijas Republikas 2018.gada pārskata par valsts budžeta izpildi un par pašvaldību budžetiem" ietvaros izteiktā Valsts kontroles 2019.gada 9.oktobra ieteikuma Nr.AI-VKo-2019/72 ieviešanu, t.i., nodrošināt, lai AFI grāmatvedības uzskaite un uzrādīšana finanšu pārskatos atbilstu vispārpieņemtiem finanšu pārskatu principiem un labākajai praksei finanšu pārskatu atbilstību SPSGS pamatnostādnēm par riska ierobežošanas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pilnveidotu normatīvajā aktā ietverto regulējumu un budžeta iestādes varētu uzskaitīt finanšu risku vadībā izmantotos AFI atbilstoši riska ierobežošanas uzskaites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paredzētas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vienotu izpratni par noteikumu projektā pielietotajiem terminiem attiecībā uz riska ierobežošanas uzskaiti, noteikumu projekta 4.punkts papildināts ar skaidrojumu šādiem terminiem: "naudas plūsmas riska ierobežošana", "nodrošināts postenis", "patiesās vērtības riska ierobežošana", "riska ierobežošanas efektivitāte", "riska ierobežošanas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lai varētu veikt riska ierobežošanas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iestādes var veikt finanšu instrumentu riska ierobežošanas uzskaiti šajā sadaļā noteiktā kārtībā, ievērojot šādus nosacījumus (noteikumu projekta 420.</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izstrādāti budžeta iestādes iekšējie normatīvie akti (piemēram, finanšu vadības stratēģija), kas  paredz finanšu instrumentu riska ierobežošanu un nosaka tās mērķus, kā arī budžeta iestādes grāmatvedības uzskaites kārtība, kas paredz iestādes riska ierobežošanā izmantoto riska ierobežošanas instrumentu un nodrošināto posteņu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riska ierobežošanas uzskaites uzsākšanas katram riska ierobežošanas darījumam budžeta iestāde izstrādā riska ierobežošanas dokumentāciju, kurā iekļauj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riska ierobežošanas darījuma būtību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2.2.riska ierobežošanas veidu (patiesās vērtības vai naudas plūsmas riska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2.3.nodrošināto posteni;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ierobežotā riska veidu, piemēram, procentu likmju vai valūtas kursa svārstību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riska ierobežošanas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laika periodu, kurā piemēro riska ierobežošanas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2.7.sākotnējo riska ierobežošanas darījuma efektivitātes novērtējumu,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2.7.1. nodrošinātā posteņa un riska ierobežošanas instrumenta ekonomisko attiecību esamības pierādījumus (ekonomiskās attiecības starp nodrošināto posteni un riska ierobežošanas instrumentu pastāv, ja ir sagaidāms, ka nodrošinātā posteņa un riska ierobežošanas instrumenta vērtības mainīsies ar pretējām zīmēm (pretējos virzienos), reaģējot uz viena un tā paša riska (ierobežotā riska)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2.7.2. kredītriska novērtējumu, lai noteiktu, ka kredītrisks (gan nodrošinātajam postenim, gan riska ierobežošanas instrumentam) neveido lielākās patiesās vērtības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2.7.3. par nodrošinātā posteņa un riska ierobežošanas instrumenta noteikto proporciju (piemēram, 50 procenti no nomināla). Noteiktajai proporcijai jābūt atbilstīgai faktiski riska ierobežošanā izmantotajai, lai neradītu neefektivitātes, kas būtu pretrunā ar riska ierobežošanas uzskaites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2.7.4. informāciju par citiem faktoriem, kas varētu ietekmēt riska ierobežošanas darījuma efektivitāti, ja tādi ir identificēti (piemēram, ierobežotā piedāvājuma finanšu tirgos dēļ nav iespējas noslēgt riska ierobežošanas instrumentu, kas būtu 100 procenti efektīvs no riska ierobežošanas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2.7.5. informāciju par paredzēto riska ierobežošanas instrumenta aizvietošanu ar citu riska ierobežošanas instrumentu vai tā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2.7.6. informāciju par plānoto riska ierobežošanas darījuma efektivitātes noteikšanas kārtību (metodi), tai skaitā patiesās vērtības aprēķina kārtību, un  novērtēšanas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nodrošinātā posteņa patieso vērtību vai naudas plūsmas, kuras attiecināmas uz ierobežoto risku, un riska ierobežošanas instrumenta patieso vērtību budžeta iestāde var ticami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riska ierobežošanu budžeta iestāde nepārtraukti novērtē un nosaka atbilstību riska ierobežošanas efektivitātes prasībām finanšu pārskata periodos, kuros riska ierobežošana noteikta.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 riska ierobežošanas veidi  (noteikumu projekta 420.</w:t>
      </w:r>
      <w:r w:rsidR="00000000" w:rsidRPr="00000000" w:rsidDel="00000000">
        <w:rPr>
          <w:vertAlign w:val="superscript"/>
          <w:rtl w:val="0"/>
        </w:rPr>
        <w:t xml:space="preserve">2</w:t>
      </w:r>
      <w:r w:rsidR="00000000" w:rsidRPr="00000000" w:rsidDel="00000000">
        <w:rPr>
          <w:rtl w:val="0"/>
        </w:rPr>
        <w:t xml:space="preserve"> punkts), kurus budžeta iestādes var piemērot finanšu instrumentu riska ierobežošanā: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patiesās vērtības riska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plūsmas riska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patiesās vērtības riska ierobežošanas uzskaites  kārtība (noteikumu projekta 420.</w:t>
      </w:r>
      <w:r w:rsidR="00000000" w:rsidRPr="00000000" w:rsidDel="00000000">
        <w:rPr>
          <w:vertAlign w:val="superscript"/>
          <w:rtl w:val="0"/>
        </w:rPr>
        <w:t xml:space="preserve">3</w:t>
      </w:r>
      <w:r w:rsidR="00000000" w:rsidRPr="00000000" w:rsidDel="00000000">
        <w:rPr>
          <w:rtl w:val="0"/>
        </w:rPr>
        <w:t xml:space="preserve"> un 420.</w:t>
      </w:r>
      <w:r w:rsidR="00000000" w:rsidRPr="00000000" w:rsidDel="00000000">
        <w:rPr>
          <w:vertAlign w:val="superscript"/>
          <w:rtl w:val="0"/>
        </w:rPr>
        <w:t xml:space="preserve">4</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sākotnējā un periodiskā patiesās vērtības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nodrošinātā posteņa uzskaites vērtības korekcijai par riska ierobežošanas instrumenta vērtības izmaiņu daļu, kas novērtēta kā efektīva riska ierobežošana, un tās norakstīšanai (amortizācijai) pārskata perioda finanšu ieņēmumos vai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riska ierobežošanas uzskaites pārtraukšanai,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riska ierobežošanas instrumenta termiņš beidzas vai tas tiek pārdots, izbeigts vai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riska ierobežošana vairs neatbilst riska ierobežošanas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budžeta iestāde atceļ noteikto riska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 naudas plūsmas riska ierobežošanas uzskaites  kārtība (MK noteikumu projekta 420.</w:t>
      </w:r>
      <w:r w:rsidR="00000000" w:rsidRPr="00000000" w:rsidDel="00000000">
        <w:rPr>
          <w:vertAlign w:val="superscript"/>
          <w:rtl w:val="0"/>
        </w:rPr>
        <w:t xml:space="preserve">5</w:t>
      </w:r>
      <w:r w:rsidR="00000000" w:rsidRPr="00000000" w:rsidDel="00000000">
        <w:rPr>
          <w:rtl w:val="0"/>
        </w:rPr>
        <w:t xml:space="preserve"> – 420.</w:t>
      </w:r>
      <w:r w:rsidR="00000000" w:rsidRPr="00000000" w:rsidDel="00000000">
        <w:rPr>
          <w:vertAlign w:val="superscript"/>
          <w:rtl w:val="0"/>
        </w:rPr>
        <w:t xml:space="preserve">7</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sākotnējā un periodiskā nākotnes naudas plūsmas pašreizējās vērtības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naudas plūsmas vērtības izmaiņu (riska ierobežošanas guvumu un zaudējumu) atzīšana: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riska ierobežošanas instrumenta vērtības izmaiņu daļas, kas noteikta kā efektīva riska ierobežošana, atzīšana finanšu instrumentu patiesās vērtības rezervēs;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citu (neefektīvās daļas un atlikušās vērtības izmaiņu) riska ierobežošanas instrumenta vērtības izmaiņu atzīšana pārskata perioda finanšu ieņēmumos vai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riska ierobežošanas uzskaites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ierobežošanas instrumenta – AFI uzskaiti veic atsevišķā bilances postenī aktīvu vai saistību sastāvā gan naudas plūsmas riska ierobežošanai, gan patiesās vērtības riska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Kontu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Nr.87 1.pielikumā "Grāmatvedības kontu plāna un zembilances shēma un apraksts" ir noteikti grāmatvedības konti, kuru sastāvā uzrāda AFI patiesās vērtības izmaiņas: 1359 "Pārējie ilgtermiņa finanšu ieguldījumi", 2559 "Pārējie īstermiņa finanšu ieguldījumi", 5199 "Pārējās iepriekš neklasificētās ilgtermiņa saistības" un 5819 "Pārējās īstermiņa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 2023.gada 1.janvāra AFI uzskaiti veikt no jauna izveidotos grāmatvedības kontos, kas noteikti tikai šo instrumentu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1390 "Ilgtermiņa prasības par atvasinātajiem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2590 "Īstermiņa prasības par atvasinātajiem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5180 "Ilgtermiņa saistības par atvasinātajiem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5880 "Īstermiņa saistības par atvasinātajiem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paredz papildināt kontu 8190 "Pārējie finanšu ieņēmumi" un 8290 "Pārējie iepriekš neklasificētie ieņēmumi" aprakstus, lai precizētu, ka šajos kontos uzskaita arī riska ierobežošanas uzskaitē atzītos ieņēmumus vai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papildināts MK noteikumu Nr.87 3.pielikumā noteikto finanšu instrumentu kategoriju PVFA un PVFS apraksts, jo šajās kategorijās neklasificē atvasinātos finanšu instrumentus, kas noteikti kā riska ierobežošanas instrumenti. Šos instrumentus uzskaita saskaņā ar riska ierobežošanas uzskaites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iekļauto  4.21.</w:t>
      </w:r>
      <w:r w:rsidR="00000000" w:rsidRPr="00000000" w:rsidDel="00000000">
        <w:rPr>
          <w:vertAlign w:val="superscript"/>
          <w:rtl w:val="0"/>
        </w:rPr>
        <w:t xml:space="preserve">1</w:t>
      </w:r>
      <w:r w:rsidR="00000000" w:rsidRPr="00000000" w:rsidDel="00000000">
        <w:rPr>
          <w:rtl w:val="0"/>
        </w:rPr>
        <w:t xml:space="preserve">, 4.24.</w:t>
      </w:r>
      <w:r w:rsidR="00000000" w:rsidRPr="00000000" w:rsidDel="00000000">
        <w:rPr>
          <w:vertAlign w:val="superscript"/>
          <w:rtl w:val="0"/>
        </w:rPr>
        <w:t xml:space="preserve">1</w:t>
      </w:r>
      <w:r w:rsidR="00000000" w:rsidRPr="00000000" w:rsidDel="00000000">
        <w:rPr>
          <w:rtl w:val="0"/>
        </w:rPr>
        <w:t xml:space="preserve">, 4.27.</w:t>
      </w:r>
      <w:r w:rsidR="00000000" w:rsidRPr="00000000" w:rsidDel="00000000">
        <w:rPr>
          <w:vertAlign w:val="superscript"/>
          <w:rtl w:val="0"/>
        </w:rPr>
        <w:t xml:space="preserve">1</w:t>
      </w:r>
      <w:r w:rsidR="00000000" w:rsidRPr="00000000" w:rsidDel="00000000">
        <w:rPr>
          <w:rtl w:val="0"/>
        </w:rPr>
        <w:t xml:space="preserve">,  4.30.</w:t>
      </w:r>
      <w:r w:rsidR="00000000" w:rsidRPr="00000000" w:rsidDel="00000000">
        <w:rPr>
          <w:vertAlign w:val="superscript"/>
          <w:rtl w:val="0"/>
        </w:rPr>
        <w:t xml:space="preserve">1</w:t>
      </w:r>
      <w:r w:rsidR="00000000" w:rsidRPr="00000000" w:rsidDel="00000000">
        <w:rPr>
          <w:rtl w:val="0"/>
        </w:rPr>
        <w:t xml:space="preserve"> un 4.30.</w:t>
      </w:r>
      <w:r w:rsidR="00000000" w:rsidRPr="00000000" w:rsidDel="00000000">
        <w:rPr>
          <w:vertAlign w:val="superscript"/>
          <w:rtl w:val="0"/>
        </w:rPr>
        <w:t xml:space="preserve">2</w:t>
      </w:r>
      <w:r w:rsidR="00000000" w:rsidRPr="00000000" w:rsidDel="00000000">
        <w:rPr>
          <w:rtl w:val="0"/>
        </w:rPr>
        <w:t xml:space="preserve"> apakšpunktu un 420.</w:t>
      </w:r>
      <w:r w:rsidR="00000000" w:rsidRPr="00000000" w:rsidDel="00000000">
        <w:rPr>
          <w:vertAlign w:val="superscript"/>
          <w:rtl w:val="0"/>
        </w:rPr>
        <w:t xml:space="preserve">1</w:t>
      </w:r>
      <w:r w:rsidR="00000000" w:rsidRPr="00000000" w:rsidDel="00000000">
        <w:rPr>
          <w:rtl w:val="0"/>
        </w:rPr>
        <w:t xml:space="preserve"> – 420.</w:t>
      </w:r>
      <w:r w:rsidR="00000000" w:rsidRPr="00000000" w:rsidDel="00000000">
        <w:rPr>
          <w:vertAlign w:val="superscript"/>
          <w:rtl w:val="0"/>
        </w:rPr>
        <w:t xml:space="preserve">7</w:t>
      </w:r>
      <w:r w:rsidR="00000000" w:rsidRPr="00000000" w:rsidDel="00000000">
        <w:rPr>
          <w:rtl w:val="0"/>
        </w:rPr>
        <w:t xml:space="preserve"> punktu Valsts kase valsts budžeta finanšu uzskaitē piemēro, sākot ar 2021.gadu, finanšu instrumentiem, kuri ir budžeta iestādes grāmatvedības uzskaitē 2021.gada 31.decembrī, saskaņā ar MK noteikumu Nr.87 430.punktu, kas paredz, ka mainot grāmatvedības uzskaites principus, korekcijas veic tā, it kā jaunie grāmatvedības uzskaites principi vienmēr būtu piemēroti.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budžeta iestādes, ja tās izmanto atvasinātos finanšu instrumentus riska ierobežošanai, noteikumu projektā minētās riska ierobežošanas uzskaites prasības piemēro, </w:t>
      </w:r>
      <w:r w:rsidR="00000000" w:rsidRPr="00000000" w:rsidDel="00000000">
        <w:rPr>
          <w:b w:val="1"/>
          <w:rtl w:val="0"/>
        </w:rPr>
        <w:t xml:space="preserve">sākot ar 2023.gadu, finanšu instrumentiem, kuri ir to grāmatvedības uzskaitē 2023.gada 31.decembrī, saskaņā ar MK noteikumu Nr.87 430.punktu.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Attiecīgi, par AFI, kuri ir noslēgti iepriekšējos gados un ir spēkā riska ierobežošanas uzskaites ieviešanas gada beigās (Valsts kases valsts budžeta finanšu uzskaitē 2021.gada 31.decembrī un pārējās budžeta iestādēs 2023.gada 31.decembrī), </w:t>
      </w:r>
      <w:r w:rsidR="00000000" w:rsidRPr="00000000" w:rsidDel="00000000">
        <w:rPr>
          <w:rtl w:val="0"/>
        </w:rPr>
        <w:t xml:space="preserve">kā arī saskaņā ar budžeta iestādes finanšu risku vadības stratēģiju ir paredzēti finanšu instrumentu riska ierobežošanai, ir jāveic attiecīgās dokumentācijas izstrāde un efektivitātes novērtējums, kā arī grāmatvedības uzskaitē jāveic pārrēķins atbilstoši noteikumu projektā ietvertām uzskaites prasībām. </w:t>
      </w:r>
      <w:r w:rsidR="00000000" w:rsidRPr="00000000" w:rsidDel="00000000">
        <w:rPr>
          <w:b w:val="1"/>
          <w:rtl w:val="0"/>
        </w:rPr>
        <w:t xml:space="preserve">Koriģējot gada pārskatā ietverto informāciju atbilstoši mainītajiem grāmatvedības uzskaites principiem, aprēķinu veic atbilstoši pieejamiem datiem par iepriekšējiem pārskata periodiem. Ja budžeta iestādes rīcībā nav attiecīgo datu par kādu no iepriekšējiem pārskata periodiem, tad pārrēķinu veic tikai līdz tam iepriekšējam pārskata periodam, par kuru dati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minētās prasības piemērojamas tādiem finanšu instrumentiem, kuri paredzēti riska ierobežošanai un noteikti par nodrošināto posteni.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ātrāk nodrošinātu informācijas sniegšanu gada pārskatā par riska ierobežošanas uzskaiti Valsts kases valsts budžeta finanšu uzskaitē, tad šajā noteikumu projektā ietvertās prasības piemēro grāmatvedības uzskaitē jau 2021.gadā, ņemot vērā, ka saskaņā ar Likuma par budžetu un finanšu vadību 30.panta trešo prim daļu Valsts kase ikgadējo pārskatu par valsts budžeta finanšu uzskaiti sagatavo līdz 2022.gada 1.maijam, kā arī saskaņā ar normatīvajiem aktiem grāmatvedības uzskaites jomā pārskata perioda darījumus, tai skaitā iepriekšējo pārskata periodu datu korekcijas, uzskaita līdz gada pārskata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nepalielinātu administratīvo slogu un ļautu laicīgi sagatavoties riska ierobežošanas uzskaitei, pārējām budžeta iestādēm, piemēram, Rīgas pilsētas domei, noteikumu projektā minētās prasības piemērojamas</w:t>
      </w:r>
      <w:r w:rsidR="00000000" w:rsidRPr="00000000" w:rsidDel="00000000">
        <w:rPr>
          <w:b w:val="1"/>
          <w:rtl w:val="0"/>
        </w:rPr>
        <w:t xml:space="preserve">, sākot ar 2023.gadu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2021.gada 28.septembra noteikumi Nr.652 “Gada pārskata sagatavošanas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iekļautās normas saistītas ar Ministru kabineta 2021.gada 28.septembra noteikumu Nr.652 “Gada pārskata sagatavošanas kārtība” prasībām sākot ar 2023.gadu attiecībā uz informācijas sniegšanu finanšu pārskata pielikumā par finanšu instrumentiem.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Nr.87 izpildi, noteikumu projekts paredz, ka budžeta iestādēm, lai tās varētu piemērot riska ierobežošanas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iekšējos normatīvajos  aktos jānosaka, ka tās piemēro  riska ierobežošanu un tās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iestādes grāmatvedības uzskaites kārtībā jāparedz iestādes riska ierobežošanā izmantoto riska ierobežošanas instrumentu un nodrošināto posteņu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jāizstrādā katram riska ierobežošanas darījumam  riska ierobežošanas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līdz 2023.gadam informāciju par riska ierobežošanas uzskaiti ietvers ikgadējā pārskata par valsts budžeta finanšu uzskaiti pielikumā. Sākot ar 2023.gadu Valsts kase un citas budžeta iestādes sagatavos informāciju par riska ierobežošanas uzskaiti atbilstoši Ministru kabineta 2021.gada 28.septembra noteikumos Nr.652 noteiktām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tiešu ietekmi uz sabiedrību neatstāj, tas skar Valsts kasē un budžeta iestādēs strādājošos no finanšu uzskaites aspekta, ja budžeta iestāde veic finanšu risku ierobežošanu.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21-TA-699</w:t>
    </w:r>
    <w:r>
      <w:br/>
    </w:r>
    <w:r w:rsidR="00000000" w:rsidRPr="00000000" w:rsidDel="00000000">
      <w:rPr>
        <w:rtl w:val="0"/>
      </w:rPr>
      <w:t xml:space="preserve">Izdrukāts 30.07.2026. 00.11 - 8.0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21-TA-699</w:t>
    </w:r>
    <w:r>
      <w:br/>
    </w:r>
    <w:r w:rsidR="00000000" w:rsidRPr="00000000" w:rsidDel="00000000">
      <w:rPr>
        <w:rtl w:val="0"/>
      </w:rPr>
      <w:t xml:space="preserve">Izdrukāts 30.07.2026. 00.11 - 8.0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anotācija_(ex_ante)_21-TA-699.docx</dc:title>
</cp:coreProperties>
</file>

<file path=docProps/custom.xml><?xml version="1.0" encoding="utf-8"?>
<Properties xmlns="http://schemas.openxmlformats.org/officeDocument/2006/custom-properties" xmlns:vt="http://schemas.openxmlformats.org/officeDocument/2006/docPropsVTypes"/>
</file>